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Ind w:w="-172" w:type="dxa"/>
        <w:tblLayout w:type="fixed"/>
        <w:tblLook w:val="0000" w:firstRow="0" w:lastRow="0" w:firstColumn="0" w:lastColumn="0" w:noHBand="0" w:noVBand="0"/>
      </w:tblPr>
      <w:tblGrid>
        <w:gridCol w:w="3500"/>
        <w:gridCol w:w="6136"/>
      </w:tblGrid>
      <w:tr w:rsidR="00266472" w:rsidRPr="00266472" w14:paraId="2E8EF000" w14:textId="77777777" w:rsidTr="004B4667">
        <w:trPr>
          <w:trHeight w:val="1141"/>
        </w:trPr>
        <w:tc>
          <w:tcPr>
            <w:tcW w:w="3500" w:type="dxa"/>
            <w:tcBorders>
              <w:top w:val="nil"/>
              <w:left w:val="nil"/>
              <w:bottom w:val="nil"/>
              <w:right w:val="nil"/>
            </w:tcBorders>
            <w:shd w:val="clear" w:color="000000" w:fill="FFFFFF"/>
          </w:tcPr>
          <w:p w14:paraId="2A4F9E30" w14:textId="77777777" w:rsidR="004B4667" w:rsidRPr="00266472" w:rsidRDefault="004B4667" w:rsidP="00E409F2">
            <w:pPr>
              <w:autoSpaceDE w:val="0"/>
              <w:autoSpaceDN w:val="0"/>
              <w:adjustRightInd w:val="0"/>
              <w:jc w:val="center"/>
              <w:rPr>
                <w:b/>
                <w:bCs/>
                <w:noProof/>
                <w:sz w:val="26"/>
                <w:szCs w:val="26"/>
                <w:lang w:val="vi-VN"/>
              </w:rPr>
            </w:pPr>
            <w:r w:rsidRPr="00266472">
              <w:rPr>
                <w:b/>
                <w:bCs/>
                <w:noProof/>
                <w:sz w:val="26"/>
                <w:szCs w:val="26"/>
                <w:lang w:val="vi-VN"/>
              </w:rPr>
              <w:t>HỘI ĐỒNG NHÂN DÂN THÀNH PHỐ HÀ NỘI</w:t>
            </w:r>
          </w:p>
          <w:p w14:paraId="4B746AAF" w14:textId="77777777" w:rsidR="004B4667" w:rsidRPr="00266472" w:rsidRDefault="00000000" w:rsidP="00E409F2">
            <w:pPr>
              <w:autoSpaceDE w:val="0"/>
              <w:autoSpaceDN w:val="0"/>
              <w:adjustRightInd w:val="0"/>
              <w:jc w:val="both"/>
              <w:rPr>
                <w:b/>
                <w:bCs/>
                <w:noProof/>
                <w:lang w:val="vi-VN"/>
              </w:rPr>
            </w:pPr>
            <w:r>
              <w:rPr>
                <w:noProof/>
                <w:lang w:val="vi-VN"/>
              </w:rPr>
              <w:pict w14:anchorId="2482549F">
                <v:line id="Straight Connector 4" o:spid="_x0000_s2052" style="position:absolute;left:0;text-align:left;flip:y;z-index:251656704;visibility:visible" from="52.85pt,2.65pt" to="105.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">
                  <o:lock v:ext="edit" shapetype="f"/>
                </v:line>
              </w:pict>
            </w:r>
          </w:p>
          <w:p w14:paraId="4C2D8DD8" w14:textId="77777777" w:rsidR="004B4667" w:rsidRPr="00266472" w:rsidRDefault="00B97845" w:rsidP="00E409F2">
            <w:pPr>
              <w:autoSpaceDE w:val="0"/>
              <w:autoSpaceDN w:val="0"/>
              <w:adjustRightInd w:val="0"/>
              <w:jc w:val="center"/>
              <w:rPr>
                <w:b/>
                <w:noProof/>
                <w:sz w:val="28"/>
                <w:szCs w:val="28"/>
                <w:lang w:val="vi-VN"/>
              </w:rPr>
            </w:pPr>
            <w:r w:rsidRPr="00266472">
              <w:rPr>
                <w:b/>
                <w:noProof/>
                <w:sz w:val="28"/>
                <w:szCs w:val="28"/>
                <w:lang w:val="vi-VN"/>
              </w:rPr>
              <w:t xml:space="preserve">KỲ HỌP </w:t>
            </w:r>
            <w:r w:rsidR="0084489C" w:rsidRPr="00266472">
              <w:rPr>
                <w:b/>
                <w:noProof/>
                <w:sz w:val="28"/>
                <w:szCs w:val="28"/>
                <w:lang w:val="vi-VN"/>
              </w:rPr>
              <w:t xml:space="preserve">THỨ </w:t>
            </w:r>
            <w:r w:rsidR="003C6B2F" w:rsidRPr="00266472">
              <w:rPr>
                <w:b/>
                <w:noProof/>
                <w:sz w:val="28"/>
                <w:szCs w:val="28"/>
                <w:lang w:val="vi-VN"/>
              </w:rPr>
              <w:t>12</w:t>
            </w:r>
          </w:p>
          <w:p w14:paraId="0AA7823F" w14:textId="77777777" w:rsidR="00D12502" w:rsidRPr="00266472" w:rsidRDefault="00D12502" w:rsidP="00E409F2">
            <w:pPr>
              <w:autoSpaceDE w:val="0"/>
              <w:autoSpaceDN w:val="0"/>
              <w:adjustRightInd w:val="0"/>
              <w:jc w:val="center"/>
              <w:rPr>
                <w:bCs/>
                <w:noProof/>
                <w:sz w:val="26"/>
                <w:szCs w:val="26"/>
                <w:lang w:val="vi-VN"/>
              </w:rPr>
            </w:pPr>
            <w:r w:rsidRPr="00266472">
              <w:rPr>
                <w:bCs/>
                <w:noProof/>
                <w:sz w:val="26"/>
                <w:szCs w:val="26"/>
                <w:lang w:val="vi-VN"/>
              </w:rPr>
              <w:t>(Lưu hành nội bộ)</w:t>
            </w:r>
          </w:p>
        </w:tc>
        <w:tc>
          <w:tcPr>
            <w:tcW w:w="6136" w:type="dxa"/>
            <w:tcBorders>
              <w:top w:val="nil"/>
              <w:left w:val="nil"/>
              <w:bottom w:val="nil"/>
              <w:right w:val="nil"/>
            </w:tcBorders>
            <w:shd w:val="clear" w:color="000000" w:fill="FFFFFF"/>
          </w:tcPr>
          <w:p w14:paraId="573C5824" w14:textId="77777777" w:rsidR="004B4667" w:rsidRPr="00266472" w:rsidRDefault="004B4667" w:rsidP="00E409F2">
            <w:pPr>
              <w:autoSpaceDE w:val="0"/>
              <w:autoSpaceDN w:val="0"/>
              <w:adjustRightInd w:val="0"/>
              <w:jc w:val="right"/>
              <w:rPr>
                <w:b/>
                <w:bCs/>
                <w:noProof/>
                <w:sz w:val="26"/>
                <w:szCs w:val="26"/>
                <w:lang w:val="vi-VN"/>
              </w:rPr>
            </w:pPr>
            <w:r w:rsidRPr="00266472">
              <w:rPr>
                <w:b/>
                <w:bCs/>
                <w:noProof/>
                <w:sz w:val="26"/>
                <w:szCs w:val="26"/>
                <w:lang w:val="vi-VN"/>
              </w:rPr>
              <w:t>CỘNG HÒA XÃ HỘI CHỦ NGHĨA VIỆT NAM</w:t>
            </w:r>
          </w:p>
          <w:p w14:paraId="410E5231" w14:textId="77777777" w:rsidR="004B4667" w:rsidRPr="00266472" w:rsidRDefault="004B4667" w:rsidP="00E409F2">
            <w:pPr>
              <w:autoSpaceDE w:val="0"/>
              <w:autoSpaceDN w:val="0"/>
              <w:adjustRightInd w:val="0"/>
              <w:jc w:val="center"/>
              <w:rPr>
                <w:b/>
                <w:bCs/>
                <w:noProof/>
                <w:sz w:val="28"/>
                <w:szCs w:val="28"/>
                <w:lang w:val="vi-VN"/>
              </w:rPr>
            </w:pPr>
            <w:r w:rsidRPr="00266472">
              <w:rPr>
                <w:b/>
                <w:bCs/>
                <w:noProof/>
                <w:sz w:val="28"/>
                <w:szCs w:val="28"/>
                <w:lang w:val="vi-VN"/>
              </w:rPr>
              <w:t xml:space="preserve">             Độc lập - Tự do - Hạnh phúc</w:t>
            </w:r>
          </w:p>
          <w:p w14:paraId="5D73F7F8" w14:textId="77777777" w:rsidR="004B4667" w:rsidRPr="00266472" w:rsidRDefault="00000000" w:rsidP="00E409F2">
            <w:pPr>
              <w:autoSpaceDE w:val="0"/>
              <w:autoSpaceDN w:val="0"/>
              <w:adjustRightInd w:val="0"/>
              <w:jc w:val="center"/>
              <w:rPr>
                <w:b/>
                <w:bCs/>
                <w:noProof/>
                <w:lang w:val="vi-VN"/>
              </w:rPr>
            </w:pPr>
            <w:r>
              <w:rPr>
                <w:noProof/>
                <w:lang w:val="vi-VN"/>
              </w:rPr>
              <w:pict w14:anchorId="36F50E89">
                <v:line id="Straight Connector 1" o:spid="_x0000_s2051" style="position:absolute;left:0;text-align:left;z-index:251657728;visibility:visible" from="86.85pt,2.8pt" to="257.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">
                  <o:lock v:ext="edit" shapetype="f"/>
                </v:line>
              </w:pict>
            </w:r>
          </w:p>
          <w:p w14:paraId="44FCBA96" w14:textId="77777777" w:rsidR="004B4667" w:rsidRPr="00266472" w:rsidRDefault="00F67B9E" w:rsidP="00EA384B">
            <w:pPr>
              <w:autoSpaceDE w:val="0"/>
              <w:autoSpaceDN w:val="0"/>
              <w:adjustRightInd w:val="0"/>
              <w:jc w:val="center"/>
              <w:rPr>
                <w:i/>
                <w:iCs/>
                <w:noProof/>
                <w:sz w:val="28"/>
                <w:szCs w:val="28"/>
                <w:lang w:val="vi-VN"/>
              </w:rPr>
            </w:pPr>
            <w:r w:rsidRPr="00266472">
              <w:rPr>
                <w:i/>
                <w:iCs/>
                <w:noProof/>
                <w:sz w:val="28"/>
                <w:szCs w:val="28"/>
                <w:lang w:val="vi-VN"/>
              </w:rPr>
              <w:t xml:space="preserve">            Hà Nội, ngày</w:t>
            </w:r>
            <w:r w:rsidR="00B97845" w:rsidRPr="00266472">
              <w:rPr>
                <w:i/>
                <w:iCs/>
                <w:noProof/>
                <w:sz w:val="28"/>
                <w:szCs w:val="28"/>
                <w:lang w:val="vi-VN"/>
              </w:rPr>
              <w:t xml:space="preserve"> </w:t>
            </w:r>
            <w:r w:rsidR="003C6B2F" w:rsidRPr="00266472">
              <w:rPr>
                <w:i/>
                <w:iCs/>
                <w:noProof/>
                <w:sz w:val="28"/>
                <w:szCs w:val="28"/>
                <w:lang w:val="vi-VN"/>
              </w:rPr>
              <w:t>03</w:t>
            </w:r>
            <w:r w:rsidR="004B4667" w:rsidRPr="00266472">
              <w:rPr>
                <w:i/>
                <w:iCs/>
                <w:noProof/>
                <w:sz w:val="28"/>
                <w:szCs w:val="28"/>
                <w:lang w:val="vi-VN"/>
              </w:rPr>
              <w:t xml:space="preserve"> tháng </w:t>
            </w:r>
            <w:r w:rsidR="003C6B2F" w:rsidRPr="00266472">
              <w:rPr>
                <w:i/>
                <w:iCs/>
                <w:noProof/>
                <w:sz w:val="28"/>
                <w:szCs w:val="28"/>
                <w:lang w:val="vi-VN"/>
              </w:rPr>
              <w:t>7</w:t>
            </w:r>
            <w:r w:rsidR="004B4667" w:rsidRPr="00266472">
              <w:rPr>
                <w:i/>
                <w:iCs/>
                <w:noProof/>
                <w:sz w:val="28"/>
                <w:szCs w:val="28"/>
                <w:lang w:val="vi-VN"/>
              </w:rPr>
              <w:t xml:space="preserve"> năm </w:t>
            </w:r>
            <w:r w:rsidR="003C6B2F" w:rsidRPr="00266472">
              <w:rPr>
                <w:i/>
                <w:iCs/>
                <w:noProof/>
                <w:sz w:val="28"/>
                <w:szCs w:val="28"/>
                <w:lang w:val="vi-VN"/>
              </w:rPr>
              <w:t>2023</w:t>
            </w:r>
          </w:p>
        </w:tc>
      </w:tr>
    </w:tbl>
    <w:p w14:paraId="3C99EBDE" w14:textId="77777777" w:rsidR="004B4667" w:rsidRPr="00266472" w:rsidRDefault="004B4667" w:rsidP="004B4667">
      <w:pPr>
        <w:jc w:val="center"/>
        <w:rPr>
          <w:b/>
          <w:bCs/>
          <w:noProof/>
          <w:szCs w:val="28"/>
          <w:lang w:val="vi-VN"/>
        </w:rPr>
      </w:pPr>
    </w:p>
    <w:p w14:paraId="77FA8281" w14:textId="77777777" w:rsidR="004B4667" w:rsidRPr="00266472" w:rsidRDefault="004B4667" w:rsidP="004B4667">
      <w:pPr>
        <w:jc w:val="center"/>
        <w:rPr>
          <w:b/>
          <w:bCs/>
          <w:noProof/>
          <w:sz w:val="14"/>
          <w:szCs w:val="28"/>
          <w:lang w:val="vi-VN"/>
        </w:rPr>
      </w:pPr>
    </w:p>
    <w:p w14:paraId="606D8D6A" w14:textId="77777777" w:rsidR="004B4667" w:rsidRPr="00266472" w:rsidRDefault="002E729E" w:rsidP="00102538">
      <w:pPr>
        <w:spacing w:before="120"/>
        <w:jc w:val="center"/>
        <w:rPr>
          <w:b/>
          <w:bCs/>
          <w:noProof/>
          <w:sz w:val="28"/>
          <w:szCs w:val="24"/>
        </w:rPr>
      </w:pPr>
      <w:r w:rsidRPr="00266472">
        <w:rPr>
          <w:b/>
          <w:bCs/>
          <w:noProof/>
          <w:sz w:val="28"/>
          <w:szCs w:val="24"/>
          <w:lang w:val="vi-VN"/>
        </w:rPr>
        <w:t xml:space="preserve">ĐỀ CƯƠNG </w:t>
      </w:r>
      <w:r w:rsidR="004B4667" w:rsidRPr="00266472">
        <w:rPr>
          <w:b/>
          <w:bCs/>
          <w:noProof/>
          <w:sz w:val="28"/>
          <w:szCs w:val="24"/>
          <w:lang w:val="vi-VN"/>
        </w:rPr>
        <w:t>GỢI Ý THẢO LUẬN TỔ</w:t>
      </w:r>
      <w:r w:rsidR="00E66CAE" w:rsidRPr="00266472">
        <w:rPr>
          <w:b/>
          <w:bCs/>
          <w:noProof/>
          <w:sz w:val="28"/>
          <w:szCs w:val="24"/>
        </w:rPr>
        <w:t xml:space="preserve"> ĐẠI BIỂU</w:t>
      </w:r>
    </w:p>
    <w:p w14:paraId="65D713C4" w14:textId="77777777" w:rsidR="004B4667" w:rsidRPr="00266472" w:rsidRDefault="00000000" w:rsidP="004B4667">
      <w:pPr>
        <w:jc w:val="center"/>
        <w:rPr>
          <w:b/>
          <w:bCs/>
          <w:noProof/>
          <w:szCs w:val="28"/>
          <w:lang w:val="vi-VN"/>
        </w:rPr>
      </w:pPr>
      <w:r>
        <w:rPr>
          <w:noProof/>
          <w:szCs w:val="24"/>
          <w:lang w:val="vi-VN"/>
        </w:rPr>
        <w:pict w14:anchorId="723B6F24">
          <v:line id="Straight Connector 5" o:spid="_x0000_s2050" style="position:absolute;left:0;text-align:left;flip:y;z-index:251658752;visibility:visible" from="179.55pt,3.65pt" to="271.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">
            <o:lock v:ext="edit" shapetype="f"/>
          </v:line>
        </w:pict>
      </w:r>
    </w:p>
    <w:p w14:paraId="071E3480" w14:textId="77777777" w:rsidR="004B4667" w:rsidRPr="00266472" w:rsidRDefault="004B4667">
      <w:pPr>
        <w:rPr>
          <w:noProof/>
          <w:lang w:val="vi-VN"/>
        </w:rPr>
      </w:pPr>
    </w:p>
    <w:p w14:paraId="2CD0D45D" w14:textId="77777777" w:rsidR="003C6B2F" w:rsidRPr="00266472" w:rsidRDefault="00DA6FD3" w:rsidP="008D1AC5">
      <w:pPr>
        <w:spacing w:before="120" w:after="120" w:line="360" w:lineRule="atLeast"/>
        <w:ind w:firstLine="720"/>
        <w:contextualSpacing/>
        <w:jc w:val="both"/>
        <w:rPr>
          <w:noProof/>
          <w:sz w:val="28"/>
          <w:szCs w:val="28"/>
          <w:lang w:val="vi-VN"/>
        </w:rPr>
      </w:pPr>
      <w:r w:rsidRPr="00266472">
        <w:rPr>
          <w:noProof/>
          <w:sz w:val="28"/>
          <w:szCs w:val="28"/>
          <w:lang w:val="vi-VN"/>
        </w:rPr>
        <w:t xml:space="preserve">Thực hiện chương trình </w:t>
      </w:r>
      <w:r w:rsidR="007B2E3C" w:rsidRPr="00266472">
        <w:rPr>
          <w:noProof/>
          <w:sz w:val="28"/>
          <w:szCs w:val="28"/>
          <w:lang w:val="vi-VN"/>
        </w:rPr>
        <w:t>K</w:t>
      </w:r>
      <w:r w:rsidRPr="00266472">
        <w:rPr>
          <w:noProof/>
          <w:sz w:val="28"/>
          <w:szCs w:val="28"/>
          <w:lang w:val="vi-VN"/>
        </w:rPr>
        <w:t xml:space="preserve">ỳ họp </w:t>
      </w:r>
      <w:r w:rsidR="00EA384B" w:rsidRPr="00266472">
        <w:rPr>
          <w:noProof/>
          <w:sz w:val="28"/>
          <w:szCs w:val="28"/>
          <w:lang w:val="vi-VN"/>
        </w:rPr>
        <w:t xml:space="preserve">thứ </w:t>
      </w:r>
      <w:r w:rsidR="003C6B2F" w:rsidRPr="00266472">
        <w:rPr>
          <w:noProof/>
          <w:sz w:val="28"/>
          <w:szCs w:val="28"/>
          <w:lang w:val="vi-VN"/>
        </w:rPr>
        <w:t>12</w:t>
      </w:r>
      <w:r w:rsidR="00EA384B" w:rsidRPr="00266472">
        <w:rPr>
          <w:noProof/>
          <w:sz w:val="28"/>
          <w:szCs w:val="28"/>
          <w:lang w:val="vi-VN"/>
        </w:rPr>
        <w:t xml:space="preserve"> H</w:t>
      </w:r>
      <w:r w:rsidR="00A426C6" w:rsidRPr="00266472">
        <w:rPr>
          <w:noProof/>
          <w:sz w:val="28"/>
          <w:szCs w:val="28"/>
          <w:lang w:val="vi-VN"/>
        </w:rPr>
        <w:t>Đ</w:t>
      </w:r>
      <w:r w:rsidR="00EA384B" w:rsidRPr="00266472">
        <w:rPr>
          <w:noProof/>
          <w:sz w:val="28"/>
          <w:szCs w:val="28"/>
          <w:lang w:val="vi-VN"/>
        </w:rPr>
        <w:t>ND Thành phố khóa XVI, nhiệm kỳ 2021-2026</w:t>
      </w:r>
      <w:r w:rsidRPr="00266472">
        <w:rPr>
          <w:noProof/>
          <w:sz w:val="28"/>
          <w:szCs w:val="28"/>
          <w:lang w:val="vi-VN"/>
        </w:rPr>
        <w:t xml:space="preserve">, tại phiên họp </w:t>
      </w:r>
      <w:r w:rsidR="00AF4AAA" w:rsidRPr="00266472">
        <w:rPr>
          <w:noProof/>
          <w:sz w:val="28"/>
          <w:szCs w:val="28"/>
          <w:lang w:val="vi-VN"/>
        </w:rPr>
        <w:t>chiều</w:t>
      </w:r>
      <w:r w:rsidR="00884447" w:rsidRPr="00266472">
        <w:rPr>
          <w:noProof/>
          <w:sz w:val="28"/>
          <w:szCs w:val="28"/>
          <w:lang w:val="vi-VN"/>
        </w:rPr>
        <w:t xml:space="preserve"> ngày </w:t>
      </w:r>
      <w:r w:rsidR="003C6B2F" w:rsidRPr="00266472">
        <w:rPr>
          <w:noProof/>
          <w:sz w:val="28"/>
          <w:szCs w:val="28"/>
          <w:lang w:val="vi-VN"/>
        </w:rPr>
        <w:t>03</w:t>
      </w:r>
      <w:r w:rsidRPr="00266472">
        <w:rPr>
          <w:noProof/>
          <w:sz w:val="28"/>
          <w:szCs w:val="28"/>
          <w:lang w:val="vi-VN"/>
        </w:rPr>
        <w:t>/</w:t>
      </w:r>
      <w:r w:rsidR="003C6B2F" w:rsidRPr="00266472">
        <w:rPr>
          <w:noProof/>
          <w:sz w:val="28"/>
          <w:szCs w:val="28"/>
          <w:lang w:val="vi-VN"/>
        </w:rPr>
        <w:t>7</w:t>
      </w:r>
      <w:r w:rsidRPr="00266472">
        <w:rPr>
          <w:noProof/>
          <w:sz w:val="28"/>
          <w:szCs w:val="28"/>
          <w:lang w:val="vi-VN"/>
        </w:rPr>
        <w:t>/</w:t>
      </w:r>
      <w:r w:rsidR="0028494B" w:rsidRPr="00266472">
        <w:rPr>
          <w:noProof/>
          <w:sz w:val="28"/>
          <w:szCs w:val="28"/>
          <w:lang w:val="vi-VN"/>
        </w:rPr>
        <w:t>2023</w:t>
      </w:r>
      <w:r w:rsidRPr="00266472">
        <w:rPr>
          <w:noProof/>
          <w:sz w:val="28"/>
          <w:szCs w:val="28"/>
          <w:lang w:val="vi-VN"/>
        </w:rPr>
        <w:t xml:space="preserve"> HĐND Thành phố </w:t>
      </w:r>
      <w:r w:rsidR="00AF4AAA" w:rsidRPr="00266472">
        <w:rPr>
          <w:noProof/>
          <w:sz w:val="28"/>
          <w:szCs w:val="28"/>
          <w:lang w:val="vi-VN"/>
        </w:rPr>
        <w:t xml:space="preserve">thảo luận tổ đại biểu </w:t>
      </w:r>
      <w:r w:rsidR="008F3E3A" w:rsidRPr="00266472">
        <w:rPr>
          <w:noProof/>
          <w:sz w:val="28"/>
          <w:szCs w:val="28"/>
          <w:lang w:val="vi-VN"/>
        </w:rPr>
        <w:t xml:space="preserve">về </w:t>
      </w:r>
      <w:r w:rsidR="006747B2" w:rsidRPr="00266472">
        <w:rPr>
          <w:b/>
          <w:bCs/>
          <w:noProof/>
          <w:sz w:val="28"/>
          <w:szCs w:val="28"/>
          <w:lang w:val="vi-VN"/>
        </w:rPr>
        <w:t>05</w:t>
      </w:r>
      <w:r w:rsidR="008F3E3A" w:rsidRPr="00266472">
        <w:rPr>
          <w:noProof/>
          <w:sz w:val="28"/>
          <w:szCs w:val="28"/>
          <w:lang w:val="vi-VN"/>
        </w:rPr>
        <w:t xml:space="preserve"> nội dung </w:t>
      </w:r>
      <w:r w:rsidR="007B2E3C" w:rsidRPr="00266472">
        <w:rPr>
          <w:noProof/>
          <w:sz w:val="28"/>
          <w:szCs w:val="28"/>
          <w:lang w:val="vi-VN"/>
        </w:rPr>
        <w:t>trọng tâm</w:t>
      </w:r>
      <w:r w:rsidR="008F3E3A" w:rsidRPr="00266472">
        <w:rPr>
          <w:noProof/>
          <w:sz w:val="28"/>
          <w:szCs w:val="28"/>
          <w:lang w:val="vi-VN"/>
        </w:rPr>
        <w:t>:</w:t>
      </w:r>
      <w:bookmarkStart w:id="0" w:name="_Hlk121295160"/>
      <w:r w:rsidR="006A4293" w:rsidRPr="00266472">
        <w:rPr>
          <w:noProof/>
          <w:sz w:val="28"/>
          <w:szCs w:val="28"/>
          <w:lang w:val="vi-VN"/>
        </w:rPr>
        <w:t xml:space="preserve"> </w:t>
      </w:r>
      <w:r w:rsidR="003C6B2F" w:rsidRPr="00266472">
        <w:rPr>
          <w:sz w:val="28"/>
          <w:szCs w:val="28"/>
        </w:rPr>
        <w:t xml:space="preserve">(1) </w:t>
      </w:r>
      <w:bookmarkStart w:id="1" w:name="_Hlk138763584"/>
      <w:r w:rsidR="003C6B2F" w:rsidRPr="00266472">
        <w:rPr>
          <w:sz w:val="28"/>
          <w:szCs w:val="28"/>
        </w:rPr>
        <w:t>Về</w:t>
      </w:r>
      <w:r w:rsidR="00297F4B" w:rsidRPr="00266472">
        <w:rPr>
          <w:sz w:val="28"/>
          <w:szCs w:val="28"/>
          <w:lang w:val="vi-VN"/>
        </w:rPr>
        <w:t xml:space="preserve"> tình hình thực hiện </w:t>
      </w:r>
      <w:r w:rsidR="00297F4B" w:rsidRPr="00266472">
        <w:rPr>
          <w:noProof/>
          <w:sz w:val="28"/>
          <w:szCs w:val="28"/>
          <w:lang w:val="vi-VN"/>
        </w:rPr>
        <w:t>K</w:t>
      </w:r>
      <w:r w:rsidR="003C6B2F" w:rsidRPr="00266472">
        <w:rPr>
          <w:noProof/>
          <w:sz w:val="28"/>
          <w:szCs w:val="28"/>
        </w:rPr>
        <w:t>ế hoạch phát triển kinh tế - xã hội và dự toán ngân sách của thành phố Hà Nội 6 tháng đầu năm, nhiệm vụ trọng tâm 6 tháng cuối năm 2023, cập nhật kết quả phát triển kinh tế-xã hội, thực hiện dự toán ngân sách năm 2022;</w:t>
      </w:r>
      <w:bookmarkEnd w:id="1"/>
      <w:r w:rsidR="003C6B2F" w:rsidRPr="00266472">
        <w:rPr>
          <w:noProof/>
          <w:sz w:val="28"/>
          <w:szCs w:val="28"/>
        </w:rPr>
        <w:t xml:space="preserve"> </w:t>
      </w:r>
      <w:r w:rsidR="003C6B2F" w:rsidRPr="00266472">
        <w:rPr>
          <w:bCs/>
          <w:sz w:val="28"/>
          <w:szCs w:val="28"/>
        </w:rPr>
        <w:t>(</w:t>
      </w:r>
      <w:r w:rsidR="00E04CB9" w:rsidRPr="00266472">
        <w:rPr>
          <w:bCs/>
          <w:sz w:val="28"/>
          <w:szCs w:val="28"/>
        </w:rPr>
        <w:t>2</w:t>
      </w:r>
      <w:r w:rsidR="003C6B2F" w:rsidRPr="00266472">
        <w:rPr>
          <w:bCs/>
          <w:sz w:val="28"/>
          <w:szCs w:val="28"/>
        </w:rPr>
        <w:t xml:space="preserve">) </w:t>
      </w:r>
      <w:r w:rsidR="003C6B2F" w:rsidRPr="00266472">
        <w:rPr>
          <w:noProof/>
          <w:sz w:val="28"/>
          <w:szCs w:val="28"/>
        </w:rPr>
        <w:t>Báo cáo đánh giá tình hình thực hiện giữa kỳ và cập nhật, điều chỉnh Kế hoạch đầu tư công trung hạn 5 năm 2021-2025 cấp Thành phố (Điều chỉnh Kế hoạch đầu tư công năm 2023; Định hướng kế hoạch đầu tư công Thành phố năm 2024); (</w:t>
      </w:r>
      <w:r w:rsidR="00E04CB9" w:rsidRPr="00266472">
        <w:rPr>
          <w:noProof/>
          <w:sz w:val="28"/>
          <w:szCs w:val="28"/>
        </w:rPr>
        <w:t>3</w:t>
      </w:r>
      <w:r w:rsidR="003C6B2F" w:rsidRPr="00266472">
        <w:rPr>
          <w:noProof/>
          <w:sz w:val="28"/>
          <w:szCs w:val="28"/>
        </w:rPr>
        <w:t xml:space="preserve">) Một số chính sách khuyến khích phát triển nông nghiệp, nông </w:t>
      </w:r>
      <w:r w:rsidR="00E04CB9" w:rsidRPr="00266472">
        <w:rPr>
          <w:noProof/>
          <w:sz w:val="28"/>
          <w:szCs w:val="28"/>
        </w:rPr>
        <w:t>thôn</w:t>
      </w:r>
      <w:r w:rsidR="00E04CB9" w:rsidRPr="00266472">
        <w:rPr>
          <w:noProof/>
          <w:sz w:val="28"/>
          <w:szCs w:val="28"/>
          <w:lang w:val="vi-VN"/>
        </w:rPr>
        <w:t xml:space="preserve">; </w:t>
      </w:r>
      <w:r w:rsidR="00E04CB9" w:rsidRPr="00266472">
        <w:rPr>
          <w:noProof/>
          <w:sz w:val="28"/>
          <w:szCs w:val="28"/>
        </w:rPr>
        <w:t xml:space="preserve">(4) Báo cáo về </w:t>
      </w:r>
      <w:r w:rsidR="00E04CB9" w:rsidRPr="00266472">
        <w:rPr>
          <w:sz w:val="28"/>
          <w:szCs w:val="28"/>
        </w:rPr>
        <w:t>“</w:t>
      </w:r>
      <w:r w:rsidR="00E04CB9" w:rsidRPr="00266472">
        <w:rPr>
          <w:sz w:val="28"/>
          <w:szCs w:val="28"/>
          <w:lang w:val="es-VE"/>
        </w:rPr>
        <w:t>Đ</w:t>
      </w:r>
      <w:r w:rsidR="00E04CB9" w:rsidRPr="00266472">
        <w:rPr>
          <w:sz w:val="28"/>
          <w:szCs w:val="28"/>
        </w:rPr>
        <w:t xml:space="preserve">ịnh hướng phát triển không gian và hạ tầng đô thị </w:t>
      </w:r>
      <w:r w:rsidR="00E04CB9" w:rsidRPr="00266472">
        <w:rPr>
          <w:sz w:val="28"/>
          <w:szCs w:val="28"/>
          <w:lang w:val="es-VE"/>
        </w:rPr>
        <w:t>Đ</w:t>
      </w:r>
      <w:r w:rsidR="00E04CB9" w:rsidRPr="00266472">
        <w:rPr>
          <w:sz w:val="28"/>
          <w:szCs w:val="28"/>
        </w:rPr>
        <w:t xml:space="preserve">ồ án </w:t>
      </w:r>
      <w:r w:rsidR="00E04CB9" w:rsidRPr="00266472">
        <w:rPr>
          <w:bCs/>
          <w:sz w:val="28"/>
          <w:szCs w:val="28"/>
          <w:lang w:val="es-VE"/>
        </w:rPr>
        <w:t xml:space="preserve">điều chỉnh Quy hoạch chung Thủ đô Hà Nội đến năm 2045, tầm nhìn đến năm </w:t>
      </w:r>
      <w:r w:rsidR="00E04CB9" w:rsidRPr="00266472">
        <w:rPr>
          <w:bCs/>
          <w:sz w:val="28"/>
          <w:szCs w:val="28"/>
        </w:rPr>
        <w:t>2065”</w:t>
      </w:r>
      <w:r w:rsidR="007B2E3C" w:rsidRPr="00266472">
        <w:rPr>
          <w:bCs/>
          <w:sz w:val="28"/>
          <w:szCs w:val="28"/>
          <w:lang w:val="vi-VN"/>
        </w:rPr>
        <w:t xml:space="preserve">; (5) </w:t>
      </w:r>
      <w:r w:rsidR="007B2E3C" w:rsidRPr="00266472">
        <w:rPr>
          <w:bCs/>
          <w:noProof/>
          <w:spacing w:val="-4"/>
          <w:sz w:val="28"/>
          <w:szCs w:val="28"/>
        </w:rPr>
        <w:t>K</w:t>
      </w:r>
      <w:r w:rsidR="007B2E3C" w:rsidRPr="00266472">
        <w:rPr>
          <w:bCs/>
          <w:noProof/>
          <w:sz w:val="28"/>
          <w:szCs w:val="28"/>
        </w:rPr>
        <w:t>ết quả thực hiện Nghị quyết số 04/NQ-HĐND ngày 08/4/2022 của HĐND Thành phố về biện pháp đẩy nhanh tiến độ đầu tư, tập trung xử lý các dự án vốn ngoài ngân sách có sử dụng đất chậm triển khai trên địa bàn Thành p</w:t>
      </w:r>
      <w:r w:rsidR="00310CA2" w:rsidRPr="00266472">
        <w:rPr>
          <w:bCs/>
          <w:noProof/>
          <w:sz w:val="28"/>
          <w:szCs w:val="28"/>
          <w:lang w:val="vi-VN"/>
        </w:rPr>
        <w:t>hố</w:t>
      </w:r>
      <w:r w:rsidR="006A4293" w:rsidRPr="00266472">
        <w:rPr>
          <w:bCs/>
          <w:sz w:val="28"/>
          <w:szCs w:val="28"/>
          <w:lang w:val="vi-VN"/>
        </w:rPr>
        <w:t>.</w:t>
      </w:r>
    </w:p>
    <w:bookmarkEnd w:id="0"/>
    <w:p w14:paraId="626FC0A9" w14:textId="77777777" w:rsidR="00466DB8" w:rsidRPr="00266472" w:rsidRDefault="009474A5" w:rsidP="008D1AC5">
      <w:pPr>
        <w:widowControl w:val="0"/>
        <w:spacing w:before="120" w:after="120" w:line="360" w:lineRule="atLeast"/>
        <w:ind w:firstLine="720"/>
        <w:contextualSpacing/>
        <w:jc w:val="both"/>
        <w:rPr>
          <w:b/>
          <w:bCs/>
          <w:noProof/>
          <w:sz w:val="28"/>
          <w:szCs w:val="28"/>
        </w:rPr>
      </w:pPr>
      <w:r w:rsidRPr="00266472">
        <w:rPr>
          <w:b/>
          <w:bCs/>
          <w:sz w:val="28"/>
          <w:szCs w:val="28"/>
        </w:rPr>
        <w:t>I</w:t>
      </w:r>
      <w:r w:rsidRPr="00266472">
        <w:rPr>
          <w:b/>
          <w:bCs/>
          <w:sz w:val="28"/>
          <w:szCs w:val="28"/>
          <w:lang w:val="vi-VN"/>
        </w:rPr>
        <w:t xml:space="preserve">. </w:t>
      </w:r>
      <w:r w:rsidRPr="00266472">
        <w:rPr>
          <w:b/>
          <w:bCs/>
          <w:sz w:val="28"/>
          <w:szCs w:val="28"/>
        </w:rPr>
        <w:t xml:space="preserve">Về </w:t>
      </w:r>
      <w:r w:rsidRPr="00266472">
        <w:rPr>
          <w:b/>
          <w:bCs/>
          <w:noProof/>
          <w:sz w:val="28"/>
          <w:szCs w:val="28"/>
        </w:rPr>
        <w:t xml:space="preserve">kế hoạch phát triển kinh tế - xã hội và dự toán ngân sách của thành phố Hà Nội 6 tháng đầu năm, nhiệm vụ trọng tâm 6 tháng cuối năm 2023, cập nhật kết quả phát triển kinh </w:t>
      </w:r>
      <w:r w:rsidR="006A4293" w:rsidRPr="00266472">
        <w:rPr>
          <w:b/>
          <w:bCs/>
          <w:noProof/>
          <w:sz w:val="28"/>
          <w:szCs w:val="28"/>
        </w:rPr>
        <w:t>tế</w:t>
      </w:r>
      <w:r w:rsidR="006A4293" w:rsidRPr="00266472">
        <w:rPr>
          <w:b/>
          <w:bCs/>
          <w:noProof/>
          <w:sz w:val="28"/>
          <w:szCs w:val="28"/>
          <w:lang w:val="vi-VN"/>
        </w:rPr>
        <w:t xml:space="preserve"> </w:t>
      </w:r>
      <w:r w:rsidRPr="00266472">
        <w:rPr>
          <w:b/>
          <w:bCs/>
          <w:noProof/>
          <w:sz w:val="28"/>
          <w:szCs w:val="28"/>
        </w:rPr>
        <w:t>-</w:t>
      </w:r>
      <w:r w:rsidR="006A4293" w:rsidRPr="00266472">
        <w:rPr>
          <w:b/>
          <w:bCs/>
          <w:noProof/>
          <w:sz w:val="28"/>
          <w:szCs w:val="28"/>
          <w:lang w:val="vi-VN"/>
        </w:rPr>
        <w:t xml:space="preserve"> </w:t>
      </w:r>
      <w:r w:rsidRPr="00266472">
        <w:rPr>
          <w:b/>
          <w:bCs/>
          <w:noProof/>
          <w:sz w:val="28"/>
          <w:szCs w:val="28"/>
        </w:rPr>
        <w:t>xã hội, thực hiện dự toán ngân sách năm 2022;</w:t>
      </w:r>
    </w:p>
    <w:p w14:paraId="743EFB2B" w14:textId="77777777" w:rsidR="0028494B" w:rsidRPr="00266472" w:rsidRDefault="0028494B" w:rsidP="008D1AC5">
      <w:pPr>
        <w:widowControl w:val="0"/>
        <w:spacing w:before="120" w:after="120" w:line="360" w:lineRule="atLeast"/>
        <w:ind w:firstLine="720"/>
        <w:contextualSpacing/>
        <w:jc w:val="both"/>
        <w:rPr>
          <w:noProof/>
          <w:spacing w:val="-2"/>
          <w:sz w:val="28"/>
          <w:szCs w:val="28"/>
          <w:lang w:val="vi-VN"/>
        </w:rPr>
      </w:pPr>
      <w:r w:rsidRPr="00266472">
        <w:rPr>
          <w:b/>
          <w:iCs/>
          <w:noProof/>
          <w:spacing w:val="-2"/>
          <w:sz w:val="28"/>
          <w:szCs w:val="28"/>
          <w:lang w:val="vi-VN"/>
        </w:rPr>
        <w:t xml:space="preserve">1. Công tác chỉ đạo điều hành: </w:t>
      </w:r>
      <w:r w:rsidR="003C18DA" w:rsidRPr="003C18DA">
        <w:rPr>
          <w:iCs/>
          <w:noProof/>
          <w:spacing w:val="-2"/>
          <w:sz w:val="28"/>
          <w:szCs w:val="28"/>
        </w:rPr>
        <w:t>Đ</w:t>
      </w:r>
      <w:r w:rsidRPr="00266472">
        <w:rPr>
          <w:noProof/>
          <w:spacing w:val="-2"/>
          <w:sz w:val="28"/>
          <w:szCs w:val="28"/>
          <w:lang w:val="vi-VN"/>
        </w:rPr>
        <w:t>ánh giá công tác lãnh đạo, chỉ đạo điều hành và tổ chức thực hiện</w:t>
      </w:r>
      <w:r w:rsidR="00871EB6" w:rsidRPr="00266472">
        <w:rPr>
          <w:noProof/>
          <w:spacing w:val="-2"/>
          <w:sz w:val="28"/>
          <w:szCs w:val="28"/>
          <w:lang w:val="vi-VN"/>
        </w:rPr>
        <w:t xml:space="preserve"> của UBND </w:t>
      </w:r>
      <w:r w:rsidRPr="00266472">
        <w:rPr>
          <w:noProof/>
          <w:spacing w:val="-2"/>
          <w:sz w:val="28"/>
          <w:szCs w:val="28"/>
          <w:lang w:val="vi-VN"/>
        </w:rPr>
        <w:t>Thành phố trong triển khai các Nghị quyết của Chính phủ, Nghị quyết, Chương trình của Thành ủy và</w:t>
      </w:r>
      <w:r w:rsidR="00B90D47" w:rsidRPr="00266472">
        <w:rPr>
          <w:noProof/>
          <w:spacing w:val="-2"/>
          <w:sz w:val="28"/>
          <w:szCs w:val="28"/>
          <w:lang w:val="vi-VN"/>
        </w:rPr>
        <w:t xml:space="preserve"> Nghị quyết</w:t>
      </w:r>
      <w:r w:rsidRPr="00266472">
        <w:rPr>
          <w:noProof/>
          <w:spacing w:val="-2"/>
          <w:sz w:val="28"/>
          <w:szCs w:val="28"/>
          <w:lang w:val="vi-VN"/>
        </w:rPr>
        <w:t xml:space="preserve"> của HĐND Thành phố</w:t>
      </w:r>
      <w:r w:rsidR="00DF3CA0" w:rsidRPr="00266472">
        <w:rPr>
          <w:noProof/>
          <w:spacing w:val="-2"/>
          <w:sz w:val="28"/>
          <w:szCs w:val="28"/>
          <w:lang w:val="vi-VN"/>
        </w:rPr>
        <w:t xml:space="preserve">, </w:t>
      </w:r>
      <w:r w:rsidRPr="00266472">
        <w:rPr>
          <w:noProof/>
          <w:spacing w:val="-2"/>
          <w:sz w:val="28"/>
          <w:szCs w:val="28"/>
          <w:lang w:val="vi-VN"/>
        </w:rPr>
        <w:t xml:space="preserve">đánh giá rõ các tồn tại, hạn chế và nguyên nhân trong công tác chỉ đạo, điều hành và giải pháp khắc phục trong thời gian tới. </w:t>
      </w:r>
    </w:p>
    <w:p w14:paraId="2F36906A" w14:textId="77777777" w:rsidR="0028494B" w:rsidRPr="000E6E7C" w:rsidRDefault="0028494B" w:rsidP="008D1AC5">
      <w:pPr>
        <w:widowControl w:val="0"/>
        <w:spacing w:before="120" w:after="120" w:line="360" w:lineRule="atLeast"/>
        <w:ind w:firstLine="720"/>
        <w:contextualSpacing/>
        <w:jc w:val="both"/>
        <w:rPr>
          <w:b/>
          <w:iCs/>
          <w:noProof/>
          <w:sz w:val="28"/>
          <w:szCs w:val="28"/>
          <w:lang w:val="vi-VN"/>
        </w:rPr>
      </w:pPr>
      <w:r w:rsidRPr="00266472">
        <w:rPr>
          <w:b/>
          <w:iCs/>
          <w:noProof/>
          <w:sz w:val="28"/>
          <w:szCs w:val="28"/>
          <w:lang w:val="vi-VN"/>
        </w:rPr>
        <w:t>2</w:t>
      </w:r>
      <w:r w:rsidR="00466DB8" w:rsidRPr="00266472">
        <w:rPr>
          <w:b/>
          <w:iCs/>
          <w:noProof/>
          <w:sz w:val="28"/>
          <w:szCs w:val="28"/>
          <w:lang w:val="vi-VN"/>
        </w:rPr>
        <w:t xml:space="preserve">. </w:t>
      </w:r>
      <w:r w:rsidR="004B7EDF" w:rsidRPr="00266472">
        <w:rPr>
          <w:b/>
          <w:iCs/>
          <w:noProof/>
          <w:sz w:val="28"/>
          <w:szCs w:val="28"/>
          <w:lang w:val="vi-VN"/>
        </w:rPr>
        <w:t>Đánh giá n</w:t>
      </w:r>
      <w:r w:rsidR="00466DB8" w:rsidRPr="00266472">
        <w:rPr>
          <w:b/>
          <w:iCs/>
          <w:noProof/>
          <w:sz w:val="28"/>
          <w:szCs w:val="28"/>
          <w:lang w:val="vi-VN"/>
        </w:rPr>
        <w:t xml:space="preserve">hững kết quả đạt </w:t>
      </w:r>
      <w:r w:rsidR="004B7EDF" w:rsidRPr="00266472">
        <w:rPr>
          <w:b/>
          <w:iCs/>
          <w:noProof/>
          <w:sz w:val="28"/>
          <w:szCs w:val="28"/>
          <w:lang w:val="vi-VN"/>
        </w:rPr>
        <w:t>được, tồn tại và các giải pháp</w:t>
      </w:r>
    </w:p>
    <w:p w14:paraId="5B4F0CA5" w14:textId="77777777" w:rsidR="006D4A11" w:rsidRPr="00266472" w:rsidRDefault="004B7EDF" w:rsidP="008D1AC5">
      <w:pPr>
        <w:spacing w:before="120" w:after="120" w:line="360" w:lineRule="atLeast"/>
        <w:ind w:firstLine="720"/>
        <w:contextualSpacing/>
        <w:jc w:val="both"/>
        <w:rPr>
          <w:noProof/>
          <w:sz w:val="28"/>
          <w:szCs w:val="28"/>
          <w:lang w:val="vi-VN"/>
        </w:rPr>
      </w:pPr>
      <w:r w:rsidRPr="00266472">
        <w:rPr>
          <w:iCs/>
          <w:sz w:val="28"/>
          <w:szCs w:val="28"/>
          <w:lang w:val="vi-VN"/>
        </w:rPr>
        <w:t xml:space="preserve">- </w:t>
      </w:r>
      <w:r w:rsidR="00266472">
        <w:rPr>
          <w:iCs/>
          <w:sz w:val="28"/>
          <w:szCs w:val="28"/>
        </w:rPr>
        <w:t>Đánh</w:t>
      </w:r>
      <w:r w:rsidR="00266472">
        <w:rPr>
          <w:iCs/>
          <w:sz w:val="28"/>
          <w:szCs w:val="28"/>
          <w:lang w:val="vi-VN"/>
        </w:rPr>
        <w:t xml:space="preserve"> giá</w:t>
      </w:r>
      <w:r w:rsidRPr="00266472">
        <w:rPr>
          <w:iCs/>
          <w:sz w:val="28"/>
          <w:szCs w:val="28"/>
          <w:lang w:val="vi-VN"/>
        </w:rPr>
        <w:t xml:space="preserve"> về một số chỉ tiêu về kinh tế giảm so với cùng </w:t>
      </w:r>
      <w:r w:rsidR="00F44DF5" w:rsidRPr="00266472">
        <w:rPr>
          <w:iCs/>
          <w:sz w:val="28"/>
          <w:szCs w:val="28"/>
          <w:lang w:val="vi-VN"/>
        </w:rPr>
        <w:t>kỳ,</w:t>
      </w:r>
      <w:r w:rsidRPr="00266472">
        <w:rPr>
          <w:iCs/>
          <w:sz w:val="28"/>
          <w:szCs w:val="28"/>
          <w:lang w:val="vi-VN"/>
        </w:rPr>
        <w:t xml:space="preserve"> khả năng hoàn thành các chỉ tiêu kinh tế trong 6 tháng cuối năm 2023</w:t>
      </w:r>
      <w:r w:rsidRPr="00266472">
        <w:rPr>
          <w:rStyle w:val="FootnoteReference"/>
          <w:iCs/>
          <w:sz w:val="28"/>
          <w:szCs w:val="28"/>
          <w:lang w:val="vi-VN"/>
        </w:rPr>
        <w:footnoteReference w:id="1"/>
      </w:r>
      <w:r w:rsidR="00D1387F">
        <w:rPr>
          <w:iCs/>
          <w:sz w:val="28"/>
          <w:szCs w:val="28"/>
        </w:rPr>
        <w:t>;  các c</w:t>
      </w:r>
      <w:r w:rsidRPr="00266472">
        <w:rPr>
          <w:noProof/>
          <w:sz w:val="28"/>
          <w:szCs w:val="28"/>
          <w:lang w:val="vi-VN"/>
        </w:rPr>
        <w:t xml:space="preserve">ơ chế, chính sách, kế hoạch để hỗ trợ doanh nghiệp và người </w:t>
      </w:r>
      <w:r w:rsidR="00266472">
        <w:rPr>
          <w:noProof/>
          <w:sz w:val="28"/>
          <w:szCs w:val="28"/>
          <w:lang w:val="vi-VN"/>
        </w:rPr>
        <w:t>dân, việc khó tiếp cận nguồn vốn tín dụng ngân hàng, gói hỗ trợ lãi suất</w:t>
      </w:r>
      <w:r w:rsidR="006D4A11" w:rsidRPr="00266472">
        <w:rPr>
          <w:noProof/>
          <w:sz w:val="28"/>
          <w:szCs w:val="28"/>
          <w:lang w:val="vi-VN"/>
        </w:rPr>
        <w:t xml:space="preserve">. </w:t>
      </w:r>
      <w:r w:rsidRPr="00266472">
        <w:rPr>
          <w:noProof/>
          <w:sz w:val="28"/>
          <w:szCs w:val="28"/>
          <w:lang w:val="vi-VN"/>
        </w:rPr>
        <w:t xml:space="preserve"> </w:t>
      </w:r>
    </w:p>
    <w:p w14:paraId="02A5037E" w14:textId="6AA1559B" w:rsidR="006D4A11" w:rsidRPr="00266472" w:rsidRDefault="006D4A11" w:rsidP="008D1AC5">
      <w:pPr>
        <w:spacing w:before="120" w:after="120" w:line="360" w:lineRule="atLeast"/>
        <w:ind w:firstLine="720"/>
        <w:contextualSpacing/>
        <w:jc w:val="both"/>
        <w:rPr>
          <w:iCs/>
          <w:sz w:val="28"/>
          <w:szCs w:val="28"/>
          <w:lang w:val="vi-VN"/>
        </w:rPr>
      </w:pPr>
      <w:r w:rsidRPr="00266472">
        <w:rPr>
          <w:iCs/>
          <w:sz w:val="28"/>
          <w:szCs w:val="28"/>
          <w:lang w:val="vi-VN"/>
        </w:rPr>
        <w:lastRenderedPageBreak/>
        <w:t xml:space="preserve">- </w:t>
      </w:r>
      <w:r w:rsidR="00D1387F">
        <w:rPr>
          <w:iCs/>
          <w:sz w:val="28"/>
          <w:szCs w:val="28"/>
        </w:rPr>
        <w:t>V</w:t>
      </w:r>
      <w:r w:rsidRPr="00266472">
        <w:rPr>
          <w:iCs/>
          <w:sz w:val="28"/>
          <w:szCs w:val="28"/>
          <w:lang w:val="vi-VN"/>
        </w:rPr>
        <w:t xml:space="preserve">iệc thực hiện các cơ chế, chính sách phát triển ngành công nghiệp, </w:t>
      </w:r>
      <w:r w:rsidR="008714E0">
        <w:rPr>
          <w:iCs/>
          <w:sz w:val="28"/>
          <w:szCs w:val="28"/>
        </w:rPr>
        <w:t xml:space="preserve">nhất là </w:t>
      </w:r>
      <w:r w:rsidRPr="00266472">
        <w:rPr>
          <w:iCs/>
          <w:sz w:val="28"/>
          <w:szCs w:val="28"/>
          <w:lang w:val="vi-VN"/>
        </w:rPr>
        <w:t xml:space="preserve">công nghiệp chủ </w:t>
      </w:r>
      <w:r w:rsidR="000E6E7C">
        <w:rPr>
          <w:iCs/>
          <w:sz w:val="28"/>
          <w:szCs w:val="28"/>
          <w:lang w:val="vi-VN"/>
        </w:rPr>
        <w:t xml:space="preserve">lực, việc hoàn thành </w:t>
      </w:r>
      <w:r w:rsidR="008714E0">
        <w:rPr>
          <w:iCs/>
          <w:sz w:val="28"/>
          <w:szCs w:val="28"/>
        </w:rPr>
        <w:t>chỉ tiêu</w:t>
      </w:r>
      <w:r w:rsidR="00263D6C">
        <w:rPr>
          <w:iCs/>
          <w:sz w:val="28"/>
          <w:szCs w:val="28"/>
          <w:lang w:val="vi-VN"/>
        </w:rPr>
        <w:t xml:space="preserve"> </w:t>
      </w:r>
      <w:r w:rsidR="000E6E7C">
        <w:rPr>
          <w:iCs/>
          <w:sz w:val="28"/>
          <w:szCs w:val="28"/>
          <w:lang w:val="vi-VN"/>
        </w:rPr>
        <w:t>100% trạm xử lý nước thải tại các cụm công nghiệp.</w:t>
      </w:r>
    </w:p>
    <w:p w14:paraId="0F839B52" w14:textId="77777777" w:rsidR="004B7EDF" w:rsidRPr="00D1387F" w:rsidRDefault="004B7EDF" w:rsidP="008D1AC5">
      <w:pPr>
        <w:spacing w:before="120" w:after="120" w:line="360" w:lineRule="atLeast"/>
        <w:ind w:firstLine="720"/>
        <w:contextualSpacing/>
        <w:jc w:val="both"/>
        <w:rPr>
          <w:iCs/>
          <w:sz w:val="28"/>
          <w:szCs w:val="28"/>
        </w:rPr>
      </w:pPr>
      <w:r w:rsidRPr="00266472">
        <w:rPr>
          <w:iCs/>
          <w:sz w:val="28"/>
          <w:szCs w:val="28"/>
          <w:lang w:val="vi-VN"/>
        </w:rPr>
        <w:t xml:space="preserve">- </w:t>
      </w:r>
      <w:r w:rsidR="00D1387F">
        <w:rPr>
          <w:iCs/>
          <w:sz w:val="28"/>
          <w:szCs w:val="28"/>
        </w:rPr>
        <w:t>V</w:t>
      </w:r>
      <w:r w:rsidR="00421C7A" w:rsidRPr="00266472">
        <w:rPr>
          <w:iCs/>
          <w:sz w:val="28"/>
          <w:szCs w:val="28"/>
          <w:lang w:val="vi-VN"/>
        </w:rPr>
        <w:t xml:space="preserve">iệc </w:t>
      </w:r>
      <w:r w:rsidRPr="00266472">
        <w:rPr>
          <w:iCs/>
          <w:sz w:val="28"/>
          <w:szCs w:val="28"/>
          <w:lang w:val="vi-VN"/>
        </w:rPr>
        <w:t xml:space="preserve">thu ngân sách từ đấu giá quyền sử dụng </w:t>
      </w:r>
      <w:r w:rsidR="000E6E7C">
        <w:rPr>
          <w:iCs/>
          <w:sz w:val="28"/>
          <w:szCs w:val="28"/>
          <w:lang w:val="vi-VN"/>
        </w:rPr>
        <w:t>đất ảnh hưởng đến chỉ tiêu thu ngân sách, cân đối nguồn vốn, đầu tư công tại địa phương</w:t>
      </w:r>
      <w:r w:rsidRPr="00266472">
        <w:rPr>
          <w:rStyle w:val="FootnoteReference"/>
          <w:iCs/>
          <w:sz w:val="28"/>
          <w:szCs w:val="28"/>
          <w:lang w:val="vi-VN"/>
        </w:rPr>
        <w:footnoteReference w:id="2"/>
      </w:r>
      <w:r w:rsidR="00D1387F">
        <w:rPr>
          <w:iCs/>
          <w:sz w:val="28"/>
          <w:szCs w:val="28"/>
        </w:rPr>
        <w:t xml:space="preserve">, </w:t>
      </w:r>
      <w:r w:rsidR="00C625B7" w:rsidRPr="00266472">
        <w:rPr>
          <w:noProof/>
          <w:sz w:val="28"/>
          <w:szCs w:val="28"/>
          <w:lang w:val="vi-VN"/>
        </w:rPr>
        <w:t>giải ngân kế hoạch vốn chưa đạt yêu cầu</w:t>
      </w:r>
      <w:r w:rsidR="00C625B7" w:rsidRPr="00266472">
        <w:rPr>
          <w:noProof/>
          <w:sz w:val="28"/>
          <w:szCs w:val="28"/>
        </w:rPr>
        <w:t>;</w:t>
      </w:r>
      <w:r w:rsidR="000E6E7C">
        <w:rPr>
          <w:noProof/>
          <w:sz w:val="28"/>
          <w:szCs w:val="28"/>
          <w:lang w:val="vi-VN"/>
        </w:rPr>
        <w:t xml:space="preserve"> </w:t>
      </w:r>
      <w:r w:rsidR="00BB5D82">
        <w:rPr>
          <w:noProof/>
          <w:sz w:val="28"/>
          <w:szCs w:val="28"/>
          <w:lang w:val="vi-VN"/>
        </w:rPr>
        <w:t>Đánh giá</w:t>
      </w:r>
      <w:r w:rsidR="00385CBD">
        <w:rPr>
          <w:noProof/>
          <w:sz w:val="28"/>
          <w:szCs w:val="28"/>
          <w:lang w:val="vi-VN"/>
        </w:rPr>
        <w:t xml:space="preserve"> kết quả và</w:t>
      </w:r>
      <w:r w:rsidR="00BB5D82">
        <w:rPr>
          <w:noProof/>
          <w:sz w:val="28"/>
          <w:szCs w:val="28"/>
          <w:lang w:val="vi-VN"/>
        </w:rPr>
        <w:t xml:space="preserve"> những tồn tại vướng </w:t>
      </w:r>
      <w:r w:rsidR="00385CBD">
        <w:rPr>
          <w:noProof/>
          <w:sz w:val="28"/>
          <w:szCs w:val="28"/>
          <w:lang w:val="vi-VN"/>
        </w:rPr>
        <w:t>mắc,</w:t>
      </w:r>
      <w:r w:rsidR="00304219" w:rsidRPr="00266472">
        <w:rPr>
          <w:iCs/>
          <w:sz w:val="28"/>
          <w:szCs w:val="28"/>
        </w:rPr>
        <w:t xml:space="preserve"> </w:t>
      </w:r>
      <w:r w:rsidR="000E6E7C">
        <w:rPr>
          <w:iCs/>
          <w:sz w:val="28"/>
          <w:szCs w:val="28"/>
        </w:rPr>
        <w:t>g</w:t>
      </w:r>
      <w:r w:rsidR="00304219" w:rsidRPr="00266472">
        <w:rPr>
          <w:iCs/>
          <w:sz w:val="28"/>
          <w:szCs w:val="28"/>
        </w:rPr>
        <w:t>iải pháp đẩy nhanh tiến độ</w:t>
      </w:r>
      <w:r w:rsidR="006D4A11" w:rsidRPr="00266472">
        <w:rPr>
          <w:noProof/>
          <w:sz w:val="28"/>
          <w:szCs w:val="28"/>
          <w:lang w:val="vi-VN"/>
        </w:rPr>
        <w:t xml:space="preserve"> triển khai thực hiện các công trình trọng điểm </w:t>
      </w:r>
      <w:r w:rsidR="00304219" w:rsidRPr="00266472">
        <w:rPr>
          <w:noProof/>
          <w:sz w:val="28"/>
          <w:szCs w:val="28"/>
        </w:rPr>
        <w:t xml:space="preserve">và các dự án thuộc kế hoạch Đầu tư công </w:t>
      </w:r>
      <w:r w:rsidR="006D4A11" w:rsidRPr="00266472">
        <w:rPr>
          <w:noProof/>
          <w:sz w:val="28"/>
          <w:szCs w:val="28"/>
          <w:lang w:val="vi-VN"/>
        </w:rPr>
        <w:t xml:space="preserve">của Thành </w:t>
      </w:r>
      <w:r w:rsidR="000E6E7C">
        <w:rPr>
          <w:noProof/>
          <w:sz w:val="28"/>
          <w:szCs w:val="28"/>
          <w:lang w:val="vi-VN"/>
        </w:rPr>
        <w:t>phố, đặc biệt là các dự án hệ thống giao thông (các tuyến đường vành đai, hướng tâm, đường sắt đô thị...), các dự án khu xử lý chất thải rắn sinh hoạt, môi trường</w:t>
      </w:r>
      <w:r w:rsidR="000E6E7C" w:rsidRPr="00266472">
        <w:rPr>
          <w:rStyle w:val="FootnoteReference"/>
          <w:sz w:val="28"/>
          <w:szCs w:val="28"/>
        </w:rPr>
        <w:footnoteReference w:id="3"/>
      </w:r>
      <w:r w:rsidR="00036F15">
        <w:rPr>
          <w:noProof/>
          <w:sz w:val="28"/>
          <w:szCs w:val="28"/>
          <w:lang w:val="vi-VN"/>
        </w:rPr>
        <w:t>, cấp nước, thoát nước</w:t>
      </w:r>
      <w:r w:rsidR="00BB5D82">
        <w:rPr>
          <w:noProof/>
          <w:sz w:val="28"/>
          <w:szCs w:val="28"/>
          <w:lang w:val="vi-VN"/>
        </w:rPr>
        <w:t>, nhóm dự án đầu tư theo Nghị quyết 02/NQ-HĐND của HĐND Thành phố, nhóm dự án phát triển du lịch</w:t>
      </w:r>
      <w:r w:rsidR="00BB5D82" w:rsidRPr="00266472">
        <w:rPr>
          <w:rStyle w:val="FootnoteReference"/>
          <w:sz w:val="28"/>
          <w:szCs w:val="28"/>
        </w:rPr>
        <w:footnoteReference w:id="4"/>
      </w:r>
      <w:r w:rsidR="006D4A11" w:rsidRPr="00266472">
        <w:rPr>
          <w:noProof/>
          <w:sz w:val="28"/>
          <w:szCs w:val="28"/>
          <w:lang w:val="vi-VN"/>
        </w:rPr>
        <w:t>.</w:t>
      </w:r>
      <w:r w:rsidR="00BB5D82">
        <w:rPr>
          <w:noProof/>
          <w:sz w:val="28"/>
          <w:szCs w:val="28"/>
          <w:lang w:val="vi-VN"/>
        </w:rPr>
        <w:t xml:space="preserve"> Đánh giá khả năng xã hội hóa đầu tư các dự án hạ tầng kỹ thuật như hệ thống hạ tầng thu gom và xử nước thải</w:t>
      </w:r>
      <w:r w:rsidR="00D1387F">
        <w:rPr>
          <w:noProof/>
          <w:sz w:val="28"/>
          <w:szCs w:val="28"/>
        </w:rPr>
        <w:t>.</w:t>
      </w:r>
    </w:p>
    <w:p w14:paraId="46EA4227" w14:textId="77777777" w:rsidR="00477061" w:rsidRPr="00266472" w:rsidRDefault="00D65F54" w:rsidP="008D1AC5">
      <w:pPr>
        <w:spacing w:before="120" w:after="120" w:line="360" w:lineRule="atLeast"/>
        <w:ind w:firstLine="720"/>
        <w:contextualSpacing/>
        <w:jc w:val="both"/>
        <w:rPr>
          <w:sz w:val="28"/>
          <w:szCs w:val="28"/>
          <w:shd w:val="clear" w:color="auto" w:fill="FFFFFF"/>
          <w:lang w:val="vi-VN"/>
        </w:rPr>
      </w:pPr>
      <w:r w:rsidRPr="00266472">
        <w:rPr>
          <w:iCs/>
          <w:sz w:val="28"/>
          <w:szCs w:val="28"/>
          <w:lang w:val="vi-VN"/>
        </w:rPr>
        <w:t xml:space="preserve">- </w:t>
      </w:r>
      <w:r w:rsidR="008714E0">
        <w:rPr>
          <w:iCs/>
          <w:sz w:val="28"/>
          <w:szCs w:val="28"/>
        </w:rPr>
        <w:t>T</w:t>
      </w:r>
      <w:r w:rsidRPr="00266472">
        <w:rPr>
          <w:sz w:val="28"/>
          <w:szCs w:val="28"/>
          <w:shd w:val="clear" w:color="auto" w:fill="FFFFFF"/>
          <w:lang w:val="pl-PL"/>
        </w:rPr>
        <w:t>iến độ thực hiện một số đồ án quy hoạch chi tiết hai bên tuyến đường; thiết kế đô thị riêng; Quy chế quản lý kiến trúc;</w:t>
      </w:r>
      <w:r w:rsidR="00421C7A" w:rsidRPr="00266472">
        <w:rPr>
          <w:sz w:val="28"/>
          <w:szCs w:val="28"/>
          <w:shd w:val="clear" w:color="auto" w:fill="FFFFFF"/>
          <w:lang w:val="vi-VN"/>
        </w:rPr>
        <w:t xml:space="preserve"> Tiến độ và tính khả thi</w:t>
      </w:r>
      <w:r w:rsidRPr="00266472">
        <w:rPr>
          <w:sz w:val="28"/>
          <w:szCs w:val="28"/>
          <w:shd w:val="clear" w:color="auto" w:fill="FFFFFF"/>
          <w:lang w:val="pl-PL"/>
        </w:rPr>
        <w:t xml:space="preserve"> Chương trình phát triển đô </w:t>
      </w:r>
      <w:r w:rsidR="000E6E7C">
        <w:rPr>
          <w:sz w:val="28"/>
          <w:szCs w:val="28"/>
          <w:shd w:val="clear" w:color="auto" w:fill="FFFFFF"/>
          <w:lang w:val="pl-PL"/>
        </w:rPr>
        <w:t>thị</w:t>
      </w:r>
      <w:r w:rsidR="000E6E7C">
        <w:rPr>
          <w:sz w:val="28"/>
          <w:szCs w:val="28"/>
          <w:shd w:val="clear" w:color="auto" w:fill="FFFFFF"/>
          <w:lang w:val="vi-VN"/>
        </w:rPr>
        <w:t xml:space="preserve">, công tác cải tạo, xây dựng nhà chung cư cũ trên địa bàn Thành </w:t>
      </w:r>
      <w:r w:rsidR="00BB5D82">
        <w:rPr>
          <w:sz w:val="28"/>
          <w:szCs w:val="28"/>
          <w:shd w:val="clear" w:color="auto" w:fill="FFFFFF"/>
          <w:lang w:val="vi-VN"/>
        </w:rPr>
        <w:t>phố; Tình trạng vi phạm về đất đai, trật tự xây dựng; việc quản lý đất đai, trật</w:t>
      </w:r>
      <w:r w:rsidR="008714E0">
        <w:rPr>
          <w:sz w:val="28"/>
          <w:szCs w:val="28"/>
          <w:shd w:val="clear" w:color="auto" w:fill="FFFFFF"/>
        </w:rPr>
        <w:t xml:space="preserve"> tự</w:t>
      </w:r>
      <w:r w:rsidR="00BB5D82">
        <w:rPr>
          <w:sz w:val="28"/>
          <w:szCs w:val="28"/>
          <w:shd w:val="clear" w:color="auto" w:fill="FFFFFF"/>
          <w:lang w:val="vi-VN"/>
        </w:rPr>
        <w:t xml:space="preserve"> xây dựng khu vực ven sông.</w:t>
      </w:r>
    </w:p>
    <w:p w14:paraId="23F8A6D7" w14:textId="77777777" w:rsidR="000E6E7C" w:rsidRDefault="00D65F54" w:rsidP="008D1AC5">
      <w:pPr>
        <w:spacing w:before="120" w:after="120" w:line="360" w:lineRule="atLeast"/>
        <w:ind w:firstLine="720"/>
        <w:contextualSpacing/>
        <w:jc w:val="both"/>
        <w:rPr>
          <w:sz w:val="28"/>
          <w:szCs w:val="28"/>
          <w:shd w:val="clear" w:color="auto" w:fill="FFFFFF"/>
          <w:lang w:val="vi-VN"/>
        </w:rPr>
      </w:pPr>
      <w:r w:rsidRPr="00266472">
        <w:rPr>
          <w:sz w:val="28"/>
          <w:szCs w:val="28"/>
          <w:shd w:val="clear" w:color="auto" w:fill="FFFFFF"/>
          <w:lang w:val="vi-VN"/>
        </w:rPr>
        <w:t xml:space="preserve">- </w:t>
      </w:r>
      <w:bookmarkStart w:id="2" w:name="_Hlk139119024"/>
      <w:r w:rsidR="00D1387F">
        <w:rPr>
          <w:sz w:val="28"/>
          <w:szCs w:val="28"/>
          <w:shd w:val="clear" w:color="auto" w:fill="FFFFFF"/>
        </w:rPr>
        <w:t>V</w:t>
      </w:r>
      <w:r w:rsidR="000E6E7C">
        <w:rPr>
          <w:sz w:val="28"/>
          <w:szCs w:val="28"/>
          <w:shd w:val="clear" w:color="auto" w:fill="FFFFFF"/>
          <w:lang w:val="vi-VN"/>
        </w:rPr>
        <w:t>iệc phát triển hệ thống giao thông công cộng,</w:t>
      </w:r>
      <w:r w:rsidR="00AE6E61">
        <w:rPr>
          <w:sz w:val="28"/>
          <w:szCs w:val="28"/>
          <w:shd w:val="clear" w:color="auto" w:fill="FFFFFF"/>
          <w:lang w:val="vi-VN"/>
        </w:rPr>
        <w:t xml:space="preserve"> kết nối liên vùng, tình trạng </w:t>
      </w:r>
      <w:r w:rsidR="00AE6E61">
        <w:rPr>
          <w:sz w:val="28"/>
          <w:szCs w:val="28"/>
          <w:shd w:val="clear" w:color="auto" w:fill="FFFFFF"/>
        </w:rPr>
        <w:t>ù</w:t>
      </w:r>
      <w:r w:rsidR="000E6E7C">
        <w:rPr>
          <w:sz w:val="28"/>
          <w:szCs w:val="28"/>
          <w:shd w:val="clear" w:color="auto" w:fill="FFFFFF"/>
          <w:lang w:val="vi-VN"/>
        </w:rPr>
        <w:t>n tắc giao thông, xe dù, bến cóc và lấn chiếm hè đường để kinh doanh buôn bán</w:t>
      </w:r>
      <w:bookmarkEnd w:id="2"/>
      <w:r w:rsidR="000E6E7C">
        <w:rPr>
          <w:sz w:val="28"/>
          <w:szCs w:val="28"/>
          <w:shd w:val="clear" w:color="auto" w:fill="FFFFFF"/>
          <w:lang w:val="vi-VN"/>
        </w:rPr>
        <w:t>.</w:t>
      </w:r>
    </w:p>
    <w:p w14:paraId="15254353" w14:textId="77777777" w:rsidR="00477061" w:rsidRPr="00BB5D82" w:rsidRDefault="00BF6837" w:rsidP="008D1AC5">
      <w:pPr>
        <w:spacing w:before="120" w:after="120" w:line="360" w:lineRule="atLeast"/>
        <w:ind w:firstLine="720"/>
        <w:contextualSpacing/>
        <w:jc w:val="both"/>
        <w:rPr>
          <w:sz w:val="28"/>
          <w:szCs w:val="28"/>
          <w:lang w:val="vi-VN"/>
        </w:rPr>
      </w:pPr>
      <w:r w:rsidRPr="00266472">
        <w:rPr>
          <w:sz w:val="28"/>
          <w:szCs w:val="28"/>
          <w:lang w:val="vi-VN"/>
        </w:rPr>
        <w:t xml:space="preserve">- </w:t>
      </w:r>
      <w:r w:rsidR="008714E0">
        <w:rPr>
          <w:sz w:val="28"/>
          <w:szCs w:val="28"/>
        </w:rPr>
        <w:t>T</w:t>
      </w:r>
      <w:r w:rsidR="00385CBD">
        <w:rPr>
          <w:sz w:val="28"/>
          <w:szCs w:val="28"/>
          <w:lang w:val="vi-VN"/>
        </w:rPr>
        <w:t xml:space="preserve">ình trạng, nguyên nhân ô nhiễm môi trường tại các làng nghề; </w:t>
      </w:r>
      <w:r w:rsidR="00995F9F">
        <w:rPr>
          <w:sz w:val="28"/>
          <w:szCs w:val="28"/>
        </w:rPr>
        <w:t>t</w:t>
      </w:r>
      <w:r w:rsidR="00BB5D82">
        <w:rPr>
          <w:sz w:val="28"/>
          <w:szCs w:val="28"/>
          <w:lang w:val="vi-VN"/>
        </w:rPr>
        <w:t>ình trạng ngập cục b</w:t>
      </w:r>
      <w:r w:rsidR="00995F9F">
        <w:rPr>
          <w:sz w:val="28"/>
          <w:szCs w:val="28"/>
          <w:lang w:val="vi-VN"/>
        </w:rPr>
        <w:t>ộ khi lượng mưa có cường độ lớn</w:t>
      </w:r>
      <w:r w:rsidR="00995F9F">
        <w:rPr>
          <w:sz w:val="28"/>
          <w:szCs w:val="28"/>
        </w:rPr>
        <w:t>; c</w:t>
      </w:r>
      <w:r w:rsidR="00BB5D82">
        <w:rPr>
          <w:sz w:val="28"/>
          <w:szCs w:val="28"/>
          <w:lang w:val="vi-VN"/>
        </w:rPr>
        <w:t>ông tác thu gom chất thải rắn sinh hoạt</w:t>
      </w:r>
      <w:r w:rsidR="00BB5D82" w:rsidRPr="00266472">
        <w:rPr>
          <w:rStyle w:val="FootnoteReference"/>
          <w:sz w:val="28"/>
          <w:szCs w:val="28"/>
        </w:rPr>
        <w:footnoteReference w:id="5"/>
      </w:r>
      <w:r w:rsidR="00BB5D82">
        <w:rPr>
          <w:sz w:val="28"/>
          <w:szCs w:val="28"/>
          <w:lang w:val="vi-VN"/>
        </w:rPr>
        <w:t>.</w:t>
      </w:r>
    </w:p>
    <w:p w14:paraId="519489FD" w14:textId="77777777" w:rsidR="00477061" w:rsidRPr="00266472" w:rsidRDefault="00477061" w:rsidP="008D1AC5">
      <w:pPr>
        <w:spacing w:before="120" w:after="120" w:line="360" w:lineRule="atLeast"/>
        <w:ind w:firstLine="720"/>
        <w:contextualSpacing/>
        <w:jc w:val="both"/>
        <w:rPr>
          <w:sz w:val="28"/>
          <w:szCs w:val="28"/>
        </w:rPr>
      </w:pPr>
      <w:r w:rsidRPr="00266472">
        <w:rPr>
          <w:sz w:val="28"/>
          <w:szCs w:val="28"/>
          <w:lang w:val="vi-VN"/>
        </w:rPr>
        <w:t xml:space="preserve">- </w:t>
      </w:r>
      <w:r w:rsidR="008714E0">
        <w:rPr>
          <w:sz w:val="28"/>
          <w:szCs w:val="28"/>
        </w:rPr>
        <w:t>N</w:t>
      </w:r>
      <w:r w:rsidR="00BB5D82">
        <w:rPr>
          <w:sz w:val="28"/>
          <w:szCs w:val="28"/>
          <w:lang w:val="vi-VN"/>
        </w:rPr>
        <w:t xml:space="preserve">guyên nhân và các giải pháp nâng cao </w:t>
      </w:r>
      <w:r w:rsidR="00D65F54" w:rsidRPr="00266472">
        <w:rPr>
          <w:sz w:val="28"/>
          <w:szCs w:val="28"/>
          <w:lang w:val="vi-VN"/>
        </w:rPr>
        <w:t>việc</w:t>
      </w:r>
      <w:r w:rsidRPr="00266472">
        <w:rPr>
          <w:sz w:val="28"/>
          <w:szCs w:val="28"/>
        </w:rPr>
        <w:t xml:space="preserve"> quản lý, khai thác các thiết chế văn hóa, thể thao ở cơ </w:t>
      </w:r>
      <w:r w:rsidR="00BB5D82">
        <w:rPr>
          <w:sz w:val="28"/>
          <w:szCs w:val="28"/>
        </w:rPr>
        <w:t>sở</w:t>
      </w:r>
      <w:r w:rsidR="00BB5D82">
        <w:rPr>
          <w:sz w:val="28"/>
          <w:szCs w:val="28"/>
          <w:lang w:val="vi-VN"/>
        </w:rPr>
        <w:t>;</w:t>
      </w:r>
      <w:r w:rsidRPr="00266472">
        <w:rPr>
          <w:sz w:val="28"/>
          <w:szCs w:val="28"/>
        </w:rPr>
        <w:t xml:space="preserve"> </w:t>
      </w:r>
      <w:r w:rsidR="00BB5D82">
        <w:rPr>
          <w:sz w:val="28"/>
          <w:szCs w:val="28"/>
        </w:rPr>
        <w:t>việc</w:t>
      </w:r>
      <w:r w:rsidRPr="00266472">
        <w:rPr>
          <w:sz w:val="28"/>
          <w:szCs w:val="28"/>
        </w:rPr>
        <w:t xml:space="preserve"> xây dựng, ban hành một số định mức kinh tế kỹ thuật đơn giá trong lĩnh vực văn hóa </w:t>
      </w:r>
      <w:r w:rsidRPr="00266472">
        <w:rPr>
          <w:sz w:val="28"/>
          <w:szCs w:val="28"/>
          <w:lang w:val="vi-VN"/>
        </w:rPr>
        <w:t>-</w:t>
      </w:r>
      <w:r w:rsidRPr="00266472">
        <w:rPr>
          <w:sz w:val="28"/>
          <w:szCs w:val="28"/>
        </w:rPr>
        <w:t xml:space="preserve"> xã hội.</w:t>
      </w:r>
    </w:p>
    <w:p w14:paraId="4A7E89A6" w14:textId="77777777" w:rsidR="00F44DF5" w:rsidRPr="00385CBD" w:rsidRDefault="00D65F54" w:rsidP="008D1AC5">
      <w:pPr>
        <w:spacing w:before="120" w:after="120" w:line="360" w:lineRule="atLeast"/>
        <w:ind w:firstLine="720"/>
        <w:contextualSpacing/>
        <w:jc w:val="both"/>
        <w:rPr>
          <w:sz w:val="28"/>
          <w:szCs w:val="28"/>
          <w:lang w:val="nl-NL"/>
        </w:rPr>
      </w:pPr>
      <w:r w:rsidRPr="00266472">
        <w:rPr>
          <w:iCs/>
          <w:sz w:val="28"/>
          <w:szCs w:val="28"/>
          <w:lang w:val="vi-VN"/>
        </w:rPr>
        <w:t xml:space="preserve">- </w:t>
      </w:r>
      <w:r w:rsidR="00D1387F">
        <w:rPr>
          <w:iCs/>
          <w:sz w:val="28"/>
          <w:szCs w:val="28"/>
        </w:rPr>
        <w:t>C</w:t>
      </w:r>
      <w:r w:rsidR="00477061" w:rsidRPr="00266472">
        <w:rPr>
          <w:iCs/>
          <w:sz w:val="28"/>
          <w:szCs w:val="28"/>
          <w:lang w:val="nl-NL"/>
        </w:rPr>
        <w:t>ông tác tiêm chủng phòng chống dịch bệnh còn 04/09 chỉ tiêu chưa đạt tiến độ.</w:t>
      </w:r>
      <w:r w:rsidR="00477061" w:rsidRPr="00266472">
        <w:rPr>
          <w:sz w:val="28"/>
          <w:szCs w:val="28"/>
        </w:rPr>
        <w:t xml:space="preserve"> Số người tham gia BHXH, BHYT còn thấp so với tiềm năng; Tỷ lệ chậm đóng, nợ BHXH vẫn còn cao</w:t>
      </w:r>
      <w:r w:rsidR="00477061" w:rsidRPr="00266472">
        <w:rPr>
          <w:rStyle w:val="FootnoteReference"/>
          <w:sz w:val="28"/>
          <w:szCs w:val="28"/>
        </w:rPr>
        <w:footnoteReference w:id="6"/>
      </w:r>
      <w:r w:rsidR="00477061" w:rsidRPr="00266472">
        <w:rPr>
          <w:sz w:val="28"/>
          <w:szCs w:val="28"/>
        </w:rPr>
        <w:t>; tình trạng vi phạm pháp luật về BHXH, BHYT, BHTN của các doanh nghiệp trên địa bàn.</w:t>
      </w:r>
    </w:p>
    <w:p w14:paraId="73737DDE" w14:textId="77777777" w:rsidR="00F44DF5" w:rsidRPr="00266472" w:rsidRDefault="00F44DF5" w:rsidP="008D1AC5">
      <w:pPr>
        <w:spacing w:before="120" w:after="120" w:line="360" w:lineRule="atLeast"/>
        <w:ind w:firstLine="720"/>
        <w:contextualSpacing/>
        <w:jc w:val="both"/>
        <w:rPr>
          <w:sz w:val="28"/>
          <w:szCs w:val="28"/>
          <w:lang w:val="vi-VN"/>
        </w:rPr>
      </w:pPr>
      <w:r w:rsidRPr="00266472">
        <w:rPr>
          <w:sz w:val="28"/>
          <w:szCs w:val="28"/>
          <w:lang w:val="vi-VN"/>
        </w:rPr>
        <w:lastRenderedPageBreak/>
        <w:t xml:space="preserve">- </w:t>
      </w:r>
      <w:r w:rsidR="00995F9F">
        <w:rPr>
          <w:sz w:val="28"/>
          <w:szCs w:val="28"/>
        </w:rPr>
        <w:t>V</w:t>
      </w:r>
      <w:r w:rsidRPr="00266472">
        <w:rPr>
          <w:sz w:val="28"/>
          <w:szCs w:val="28"/>
          <w:lang w:val="vi-VN"/>
        </w:rPr>
        <w:t>iệc gia tăng của một số tội phạm so với cùng kỳ năm 2022</w:t>
      </w:r>
      <w:r w:rsidRPr="00266472">
        <w:rPr>
          <w:rStyle w:val="FootnoteReference"/>
          <w:sz w:val="28"/>
          <w:szCs w:val="28"/>
          <w:lang w:val="vi-VN"/>
        </w:rPr>
        <w:footnoteReference w:id="7"/>
      </w:r>
      <w:r w:rsidRPr="00266472">
        <w:rPr>
          <w:sz w:val="28"/>
          <w:szCs w:val="28"/>
          <w:lang w:val="vi-VN"/>
        </w:rPr>
        <w:t>; đánh giá tình hình tội phạm lừa đảo công nghệ cao. Công tác phòng cháy chữa cháy trên địa bàn thành phố.</w:t>
      </w:r>
    </w:p>
    <w:p w14:paraId="30B0A250" w14:textId="77777777" w:rsidR="00F44DF5" w:rsidRPr="00266472" w:rsidRDefault="00F44DF5" w:rsidP="008D1AC5">
      <w:pPr>
        <w:spacing w:before="120" w:after="120" w:line="360" w:lineRule="atLeast"/>
        <w:ind w:firstLine="720"/>
        <w:contextualSpacing/>
        <w:jc w:val="both"/>
        <w:rPr>
          <w:sz w:val="28"/>
          <w:szCs w:val="28"/>
          <w:lang w:val="vi-VN"/>
        </w:rPr>
      </w:pPr>
      <w:r w:rsidRPr="00266472">
        <w:rPr>
          <w:rFonts w:eastAsia="Calibri"/>
          <w:sz w:val="28"/>
          <w:szCs w:val="28"/>
          <w:lang w:val="vi-VN" w:eastAsia="zh-CN"/>
        </w:rPr>
        <w:t xml:space="preserve">- </w:t>
      </w:r>
      <w:r w:rsidR="00995F9F">
        <w:rPr>
          <w:rFonts w:eastAsia="Calibri"/>
          <w:sz w:val="28"/>
          <w:szCs w:val="28"/>
          <w:lang w:eastAsia="zh-CN"/>
        </w:rPr>
        <w:t>V</w:t>
      </w:r>
      <w:r w:rsidRPr="00266472">
        <w:rPr>
          <w:rFonts w:eastAsia="Calibri"/>
          <w:sz w:val="28"/>
          <w:szCs w:val="28"/>
          <w:lang w:val="vi-VN" w:eastAsia="zh-CN"/>
        </w:rPr>
        <w:t>iệc đầu tư xây dựng các trụ sở tư pháp, cơ sở vật chất đáp ứng của tình hình mới</w:t>
      </w:r>
      <w:r w:rsidRPr="00266472">
        <w:rPr>
          <w:rStyle w:val="FootnoteReference"/>
          <w:rFonts w:eastAsia="Calibri"/>
          <w:sz w:val="28"/>
          <w:szCs w:val="28"/>
          <w:lang w:val="vi-VN" w:eastAsia="zh-CN"/>
        </w:rPr>
        <w:footnoteReference w:id="8"/>
      </w:r>
      <w:r w:rsidRPr="00266472">
        <w:rPr>
          <w:rFonts w:eastAsia="Calibri"/>
          <w:sz w:val="28"/>
          <w:szCs w:val="28"/>
          <w:lang w:val="vi-VN" w:eastAsia="zh-CN"/>
        </w:rPr>
        <w:t>. Việc vào cuộc của chính quyền, các ban, ngành đoàn thể ở một số địa phương trong công tác chấp hành pháp luật, đấu tranh, phòng chống tội phạm;</w:t>
      </w:r>
    </w:p>
    <w:p w14:paraId="034FA9DD" w14:textId="77777777" w:rsidR="006D4A11" w:rsidRPr="00AE6E61" w:rsidRDefault="006D4A11" w:rsidP="008D1AC5">
      <w:pPr>
        <w:spacing w:before="120" w:after="120" w:line="360" w:lineRule="atLeast"/>
        <w:ind w:firstLine="720"/>
        <w:contextualSpacing/>
        <w:jc w:val="both"/>
        <w:rPr>
          <w:b/>
          <w:bCs/>
          <w:iCs/>
          <w:sz w:val="28"/>
          <w:szCs w:val="28"/>
        </w:rPr>
      </w:pPr>
      <w:r w:rsidRPr="00266472">
        <w:rPr>
          <w:b/>
          <w:bCs/>
          <w:iCs/>
          <w:sz w:val="28"/>
          <w:szCs w:val="28"/>
          <w:lang w:val="vi-VN"/>
        </w:rPr>
        <w:t xml:space="preserve">1.3. Các giải pháp trọng </w:t>
      </w:r>
      <w:r w:rsidR="00AE6E61">
        <w:rPr>
          <w:b/>
          <w:bCs/>
          <w:iCs/>
          <w:sz w:val="28"/>
          <w:szCs w:val="28"/>
          <w:lang w:val="vi-VN"/>
        </w:rPr>
        <w:t>tâm trong 6 tháng cuối năm 2023</w:t>
      </w:r>
      <w:r w:rsidR="00AE6E61">
        <w:rPr>
          <w:b/>
          <w:bCs/>
          <w:iCs/>
          <w:sz w:val="28"/>
          <w:szCs w:val="28"/>
        </w:rPr>
        <w:t xml:space="preserve"> để:</w:t>
      </w:r>
    </w:p>
    <w:p w14:paraId="22342BC0" w14:textId="77777777" w:rsidR="00C625B7" w:rsidRPr="00266472" w:rsidRDefault="00C625B7" w:rsidP="008D1AC5">
      <w:pPr>
        <w:spacing w:before="120" w:after="120" w:line="360" w:lineRule="atLeast"/>
        <w:ind w:firstLine="720"/>
        <w:contextualSpacing/>
        <w:jc w:val="both"/>
        <w:rPr>
          <w:iCs/>
          <w:sz w:val="28"/>
          <w:szCs w:val="28"/>
          <w:lang w:val="vi-VN"/>
        </w:rPr>
      </w:pPr>
      <w:r w:rsidRPr="00266472">
        <w:rPr>
          <w:noProof/>
          <w:sz w:val="28"/>
          <w:szCs w:val="28"/>
          <w:lang w:val="vi-VN"/>
        </w:rPr>
        <w:t xml:space="preserve">- </w:t>
      </w:r>
      <w:bookmarkStart w:id="3" w:name="_Hlk139120643"/>
      <w:r w:rsidR="00AE6E61">
        <w:rPr>
          <w:noProof/>
          <w:sz w:val="28"/>
          <w:szCs w:val="28"/>
        </w:rPr>
        <w:t>K</w:t>
      </w:r>
      <w:r w:rsidRPr="00266472">
        <w:rPr>
          <w:noProof/>
          <w:sz w:val="28"/>
          <w:szCs w:val="28"/>
          <w:lang w:val="vi-VN"/>
        </w:rPr>
        <w:t>iểm soát chỉ số giá tiêu dùng (CPI) trong 6 tháng cuối năm trước biến động về việc tăng mức lương cơ sở, nguyên nhiên vật liệu đầu vào trước ảnh hưởng của tình hình kinh tế chính trị của thế giới và khu vực</w:t>
      </w:r>
      <w:bookmarkEnd w:id="3"/>
      <w:r w:rsidRPr="00266472">
        <w:rPr>
          <w:noProof/>
          <w:sz w:val="28"/>
          <w:szCs w:val="28"/>
          <w:lang w:val="vi-VN"/>
        </w:rPr>
        <w:t>.</w:t>
      </w:r>
    </w:p>
    <w:p w14:paraId="467F1B86" w14:textId="77777777" w:rsidR="006D4A11" w:rsidRPr="00266472" w:rsidRDefault="00AE6E61" w:rsidP="008D1AC5">
      <w:pPr>
        <w:spacing w:before="120" w:after="120" w:line="360" w:lineRule="atLeast"/>
        <w:ind w:firstLine="720"/>
        <w:contextualSpacing/>
        <w:jc w:val="both"/>
        <w:rPr>
          <w:b/>
          <w:sz w:val="28"/>
          <w:szCs w:val="28"/>
        </w:rPr>
      </w:pPr>
      <w:r>
        <w:rPr>
          <w:sz w:val="28"/>
          <w:szCs w:val="28"/>
          <w:lang w:val="vi-VN"/>
        </w:rPr>
        <w:t>-</w:t>
      </w:r>
      <w:r>
        <w:rPr>
          <w:sz w:val="28"/>
          <w:szCs w:val="28"/>
        </w:rPr>
        <w:t xml:space="preserve"> Đ</w:t>
      </w:r>
      <w:r w:rsidR="006D4A11" w:rsidRPr="00266472">
        <w:rPr>
          <w:sz w:val="28"/>
          <w:szCs w:val="28"/>
        </w:rPr>
        <w:t xml:space="preserve">ẩy nhanh việc rà soát, lập kế hoạch và di dời các cơ sở sản xuất ô nhiễm không phù hợp quy </w:t>
      </w:r>
      <w:r w:rsidR="00385CBD">
        <w:rPr>
          <w:sz w:val="28"/>
          <w:szCs w:val="28"/>
        </w:rPr>
        <w:t>hoạch</w:t>
      </w:r>
      <w:r w:rsidR="006D4A11" w:rsidRPr="00266472">
        <w:rPr>
          <w:sz w:val="28"/>
          <w:szCs w:val="28"/>
        </w:rPr>
        <w:t xml:space="preserve"> ra khỏi khu vực nội </w:t>
      </w:r>
      <w:r w:rsidR="00385CBD">
        <w:rPr>
          <w:sz w:val="28"/>
          <w:szCs w:val="28"/>
        </w:rPr>
        <w:t>thành</w:t>
      </w:r>
      <w:r w:rsidR="00385CBD">
        <w:rPr>
          <w:sz w:val="28"/>
          <w:szCs w:val="28"/>
          <w:lang w:val="vi-VN"/>
        </w:rPr>
        <w:t xml:space="preserve">, </w:t>
      </w:r>
      <w:bookmarkStart w:id="4" w:name="_Hlk139120673"/>
      <w:r w:rsidR="00385CBD">
        <w:rPr>
          <w:sz w:val="28"/>
          <w:szCs w:val="28"/>
          <w:lang w:val="vi-VN"/>
        </w:rPr>
        <w:t>cơ sở gây ô nhiễm tại làng nghề vào các cụm công nghiệp tập trung</w:t>
      </w:r>
      <w:bookmarkEnd w:id="4"/>
      <w:r w:rsidR="006D4A11" w:rsidRPr="00266472">
        <w:rPr>
          <w:sz w:val="28"/>
          <w:szCs w:val="28"/>
        </w:rPr>
        <w:t xml:space="preserve">. </w:t>
      </w:r>
      <w:r w:rsidR="00477061" w:rsidRPr="00266472">
        <w:rPr>
          <w:sz w:val="28"/>
          <w:szCs w:val="28"/>
        </w:rPr>
        <w:t>C</w:t>
      </w:r>
      <w:r w:rsidR="006D4A11" w:rsidRPr="00266472">
        <w:rPr>
          <w:sz w:val="28"/>
          <w:szCs w:val="28"/>
        </w:rPr>
        <w:t>ác giải pháp cụ thể để tăng cường công tác quản lý, khai thác tài nguyên khoáng sản.</w:t>
      </w:r>
    </w:p>
    <w:p w14:paraId="154FCC0F" w14:textId="77777777" w:rsidR="00410026" w:rsidRPr="00266472" w:rsidRDefault="00477061" w:rsidP="008D1AC5">
      <w:pPr>
        <w:spacing w:before="120" w:after="120" w:line="360" w:lineRule="atLeast"/>
        <w:ind w:firstLine="720"/>
        <w:contextualSpacing/>
        <w:jc w:val="both"/>
        <w:rPr>
          <w:noProof/>
          <w:sz w:val="28"/>
          <w:szCs w:val="28"/>
          <w:lang w:val="vi-VN"/>
        </w:rPr>
      </w:pPr>
      <w:r w:rsidRPr="00266472">
        <w:rPr>
          <w:sz w:val="28"/>
          <w:szCs w:val="28"/>
          <w:lang w:val="vi-VN"/>
        </w:rPr>
        <w:t xml:space="preserve">- </w:t>
      </w:r>
      <w:bookmarkStart w:id="5" w:name="_Hlk139120711"/>
      <w:r w:rsidR="00AE6E61">
        <w:rPr>
          <w:sz w:val="28"/>
          <w:szCs w:val="28"/>
        </w:rPr>
        <w:t>Đ</w:t>
      </w:r>
      <w:r w:rsidR="006D4A11" w:rsidRPr="00266472">
        <w:rPr>
          <w:sz w:val="28"/>
          <w:szCs w:val="28"/>
        </w:rPr>
        <w:t>ẩy nhanh tiến độ khởi công,</w:t>
      </w:r>
      <w:r w:rsidR="00036F15">
        <w:rPr>
          <w:sz w:val="28"/>
          <w:szCs w:val="28"/>
          <w:lang w:val="vi-VN"/>
        </w:rPr>
        <w:t xml:space="preserve"> tháo gỡ khó khăn để các chủ đầu tư</w:t>
      </w:r>
      <w:r w:rsidR="006D4A11" w:rsidRPr="00266472">
        <w:rPr>
          <w:sz w:val="28"/>
          <w:szCs w:val="28"/>
        </w:rPr>
        <w:t xml:space="preserve"> xây dựng hạ tầng kỹ thuật các cụm công nghiệp trên địa bàn Thành </w:t>
      </w:r>
      <w:r w:rsidR="00036F15">
        <w:rPr>
          <w:sz w:val="28"/>
          <w:szCs w:val="28"/>
        </w:rPr>
        <w:t>phố</w:t>
      </w:r>
      <w:r w:rsidR="00036F15">
        <w:rPr>
          <w:sz w:val="28"/>
          <w:szCs w:val="28"/>
          <w:lang w:val="vi-VN"/>
        </w:rPr>
        <w:t xml:space="preserve">, </w:t>
      </w:r>
      <w:r w:rsidR="006D4A11" w:rsidRPr="00266472">
        <w:rPr>
          <w:sz w:val="28"/>
          <w:szCs w:val="28"/>
        </w:rPr>
        <w:t>đặc biệt</w:t>
      </w:r>
      <w:r w:rsidR="00036F15">
        <w:rPr>
          <w:sz w:val="28"/>
          <w:szCs w:val="28"/>
          <w:lang w:val="vi-VN"/>
        </w:rPr>
        <w:t xml:space="preserve"> là </w:t>
      </w:r>
      <w:r w:rsidR="006D4A11" w:rsidRPr="00266472">
        <w:rPr>
          <w:sz w:val="28"/>
          <w:szCs w:val="28"/>
        </w:rPr>
        <w:t xml:space="preserve">vướng mắc trong thủ tục giao đất, cho thuê </w:t>
      </w:r>
      <w:r w:rsidRPr="00266472">
        <w:rPr>
          <w:sz w:val="28"/>
          <w:szCs w:val="28"/>
        </w:rPr>
        <w:t>đất</w:t>
      </w:r>
      <w:r w:rsidRPr="00266472">
        <w:rPr>
          <w:sz w:val="28"/>
          <w:szCs w:val="28"/>
          <w:lang w:val="vi-VN"/>
        </w:rPr>
        <w:t>; giảm thời gian thực hiện các thủ tục pháp lý trong hoạt động đầu tư</w:t>
      </w:r>
      <w:r w:rsidR="008714E0">
        <w:rPr>
          <w:sz w:val="28"/>
          <w:szCs w:val="28"/>
        </w:rPr>
        <w:t>;</w:t>
      </w:r>
      <w:r w:rsidR="00410026" w:rsidRPr="00266472">
        <w:rPr>
          <w:noProof/>
          <w:sz w:val="28"/>
          <w:szCs w:val="28"/>
          <w:lang w:val="vi-VN"/>
        </w:rPr>
        <w:t xml:space="preserve"> </w:t>
      </w:r>
      <w:r w:rsidR="00AE6E61">
        <w:rPr>
          <w:noProof/>
          <w:sz w:val="28"/>
          <w:szCs w:val="28"/>
        </w:rPr>
        <w:t>T</w:t>
      </w:r>
      <w:r w:rsidR="00410026" w:rsidRPr="00266472">
        <w:rPr>
          <w:noProof/>
          <w:sz w:val="28"/>
          <w:szCs w:val="28"/>
          <w:lang w:val="vi-VN"/>
        </w:rPr>
        <w:t xml:space="preserve">háo gỡ vướng mắc và kiểm tra, đôn đốc đẩy nhanh tiến độ các dự án phát triển nhà ở thương mại, nhà ở xã hội đã được phê duyệt; công tác kiểm tra, giám sát xây dựng theo quy </w:t>
      </w:r>
      <w:r w:rsidR="00036F15">
        <w:rPr>
          <w:noProof/>
          <w:sz w:val="28"/>
          <w:szCs w:val="28"/>
          <w:lang w:val="vi-VN"/>
        </w:rPr>
        <w:t>hoạch</w:t>
      </w:r>
      <w:bookmarkEnd w:id="5"/>
      <w:r w:rsidR="00036F15">
        <w:rPr>
          <w:noProof/>
          <w:sz w:val="28"/>
          <w:szCs w:val="28"/>
          <w:lang w:val="vi-VN"/>
        </w:rPr>
        <w:t>.</w:t>
      </w:r>
      <w:r w:rsidR="00421C7A" w:rsidRPr="00266472">
        <w:rPr>
          <w:noProof/>
          <w:sz w:val="28"/>
          <w:szCs w:val="28"/>
          <w:lang w:val="vi-VN"/>
        </w:rPr>
        <w:t xml:space="preserve"> </w:t>
      </w:r>
    </w:p>
    <w:p w14:paraId="31540FE6" w14:textId="77777777" w:rsidR="00410026" w:rsidRPr="00AE6E61" w:rsidRDefault="00410026" w:rsidP="008D1AC5">
      <w:pPr>
        <w:spacing w:before="120" w:after="120" w:line="360" w:lineRule="atLeast"/>
        <w:ind w:firstLine="720"/>
        <w:contextualSpacing/>
        <w:jc w:val="both"/>
        <w:rPr>
          <w:noProof/>
          <w:sz w:val="28"/>
          <w:szCs w:val="28"/>
        </w:rPr>
      </w:pPr>
      <w:r w:rsidRPr="00266472">
        <w:rPr>
          <w:noProof/>
          <w:sz w:val="28"/>
          <w:szCs w:val="28"/>
          <w:lang w:val="vi-VN"/>
        </w:rPr>
        <w:t xml:space="preserve">- </w:t>
      </w:r>
      <w:r w:rsidR="00AE6E61">
        <w:rPr>
          <w:noProof/>
          <w:sz w:val="28"/>
          <w:szCs w:val="28"/>
        </w:rPr>
        <w:t>S</w:t>
      </w:r>
      <w:r w:rsidRPr="00266472">
        <w:rPr>
          <w:noProof/>
          <w:sz w:val="28"/>
          <w:szCs w:val="28"/>
          <w:lang w:val="vi-VN"/>
        </w:rPr>
        <w:t xml:space="preserve">ử dụng </w:t>
      </w:r>
      <w:r w:rsidR="00AE6E61">
        <w:rPr>
          <w:noProof/>
          <w:sz w:val="28"/>
          <w:szCs w:val="28"/>
        </w:rPr>
        <w:t xml:space="preserve">hiệu quả </w:t>
      </w:r>
      <w:r w:rsidRPr="00266472">
        <w:rPr>
          <w:noProof/>
          <w:sz w:val="28"/>
          <w:szCs w:val="28"/>
          <w:lang w:val="vi-VN"/>
        </w:rPr>
        <w:t>các nguồn năng lượng xanh; ổn định cung cấp điện cho sản xuất và si</w:t>
      </w:r>
      <w:r w:rsidR="00AE6E61">
        <w:rPr>
          <w:noProof/>
          <w:sz w:val="28"/>
          <w:szCs w:val="28"/>
          <w:lang w:val="vi-VN"/>
        </w:rPr>
        <w:t>nh hoạt trên địa bàn Thành phố</w:t>
      </w:r>
      <w:r w:rsidR="00AE6E61">
        <w:rPr>
          <w:noProof/>
          <w:sz w:val="28"/>
          <w:szCs w:val="28"/>
        </w:rPr>
        <w:t>.</w:t>
      </w:r>
    </w:p>
    <w:p w14:paraId="00F2CA18" w14:textId="77777777" w:rsidR="00D65F54" w:rsidRPr="00266472" w:rsidRDefault="00D65F54" w:rsidP="008D1AC5">
      <w:pPr>
        <w:spacing w:before="120" w:after="120" w:line="360" w:lineRule="atLeast"/>
        <w:ind w:firstLine="567"/>
        <w:contextualSpacing/>
        <w:jc w:val="both"/>
        <w:rPr>
          <w:sz w:val="28"/>
          <w:szCs w:val="28"/>
          <w:lang w:val="af-ZA"/>
        </w:rPr>
      </w:pPr>
      <w:r w:rsidRPr="00266472">
        <w:rPr>
          <w:sz w:val="28"/>
          <w:szCs w:val="28"/>
          <w:lang w:val="vi-VN"/>
        </w:rPr>
        <w:t xml:space="preserve">- </w:t>
      </w:r>
      <w:r w:rsidR="00AE6E61">
        <w:rPr>
          <w:sz w:val="28"/>
          <w:szCs w:val="28"/>
        </w:rPr>
        <w:t>N</w:t>
      </w:r>
      <w:r w:rsidRPr="00266472">
        <w:rPr>
          <w:sz w:val="28"/>
          <w:szCs w:val="28"/>
        </w:rPr>
        <w:t>âng cao chất lượng giáo dục đại trà, các hoạt động văn hóa cơ sở.</w:t>
      </w:r>
      <w:r w:rsidR="00036F15">
        <w:rPr>
          <w:sz w:val="28"/>
          <w:szCs w:val="28"/>
          <w:lang w:val="vi-VN"/>
        </w:rPr>
        <w:t xml:space="preserve"> </w:t>
      </w:r>
      <w:r w:rsidR="00036F15">
        <w:rPr>
          <w:sz w:val="28"/>
          <w:szCs w:val="28"/>
        </w:rPr>
        <w:t>C</w:t>
      </w:r>
      <w:r w:rsidR="00036F15" w:rsidRPr="00266472">
        <w:rPr>
          <w:sz w:val="28"/>
          <w:szCs w:val="28"/>
          <w:lang w:val="vi-VN"/>
        </w:rPr>
        <w:t>ác giải pháp</w:t>
      </w:r>
      <w:r w:rsidR="00036F15" w:rsidRPr="00266472">
        <w:rPr>
          <w:sz w:val="28"/>
          <w:szCs w:val="28"/>
        </w:rPr>
        <w:t xml:space="preserve"> đảm bảo an sinh xã hội, chăm lo người có công, trợ giúp xã hội, các</w:t>
      </w:r>
      <w:r w:rsidR="00036F15" w:rsidRPr="00266472">
        <w:rPr>
          <w:sz w:val="28"/>
          <w:szCs w:val="28"/>
          <w:lang w:val="vi-VN"/>
        </w:rPr>
        <w:t xml:space="preserve"> </w:t>
      </w:r>
      <w:r w:rsidR="00D1387F">
        <w:rPr>
          <w:sz w:val="28"/>
          <w:szCs w:val="28"/>
        </w:rPr>
        <w:t>chính sách giảm nghèo bền vững;</w:t>
      </w:r>
      <w:r w:rsidRPr="00266472">
        <w:rPr>
          <w:sz w:val="28"/>
          <w:szCs w:val="28"/>
          <w:lang w:val="vi-VN"/>
        </w:rPr>
        <w:t xml:space="preserve"> n</w:t>
      </w:r>
      <w:r w:rsidRPr="00266472">
        <w:rPr>
          <w:sz w:val="28"/>
          <w:szCs w:val="28"/>
        </w:rPr>
        <w:t>âng cao hiệu quả c</w:t>
      </w:r>
      <w:r w:rsidRPr="00266472">
        <w:rPr>
          <w:bCs/>
          <w:sz w:val="28"/>
          <w:szCs w:val="28"/>
        </w:rPr>
        <w:t xml:space="preserve">ông tác thanh tra, kiểm tra việc chấp hành các quy định của pháp luật về bảo hiểm xã hội, bảo hiểm y tế; </w:t>
      </w:r>
      <w:r w:rsidRPr="00266472">
        <w:rPr>
          <w:sz w:val="28"/>
          <w:szCs w:val="28"/>
          <w:lang w:val="af-ZA"/>
        </w:rPr>
        <w:t>giảm nợ BHXH, mở rộng diện bao phủ, phát triển đối tượng tham gia BHXH.</w:t>
      </w:r>
    </w:p>
    <w:p w14:paraId="7D3F9E88" w14:textId="77777777" w:rsidR="00D65F54" w:rsidRPr="00266472" w:rsidRDefault="00D65F54" w:rsidP="008D1AC5">
      <w:pPr>
        <w:spacing w:before="120" w:after="120" w:line="360" w:lineRule="atLeast"/>
        <w:ind w:firstLine="567"/>
        <w:contextualSpacing/>
        <w:jc w:val="both"/>
        <w:rPr>
          <w:sz w:val="28"/>
          <w:szCs w:val="28"/>
        </w:rPr>
      </w:pPr>
      <w:r w:rsidRPr="00266472">
        <w:rPr>
          <w:sz w:val="28"/>
          <w:szCs w:val="28"/>
          <w:lang w:val="vi-VN"/>
        </w:rPr>
        <w:t xml:space="preserve">- </w:t>
      </w:r>
      <w:r w:rsidR="00AE6E61">
        <w:rPr>
          <w:sz w:val="28"/>
          <w:szCs w:val="28"/>
        </w:rPr>
        <w:t>T</w:t>
      </w:r>
      <w:r w:rsidRPr="00266472">
        <w:rPr>
          <w:sz w:val="28"/>
          <w:szCs w:val="28"/>
        </w:rPr>
        <w:t xml:space="preserve">hực hiện </w:t>
      </w:r>
      <w:r w:rsidR="00AE6E61">
        <w:rPr>
          <w:sz w:val="28"/>
          <w:szCs w:val="28"/>
        </w:rPr>
        <w:t xml:space="preserve">hiệu quả </w:t>
      </w:r>
      <w:r w:rsidRPr="00266472">
        <w:rPr>
          <w:sz w:val="28"/>
          <w:szCs w:val="28"/>
        </w:rPr>
        <w:t>các chính sách dân tộc, tôn giáo;</w:t>
      </w:r>
      <w:r w:rsidR="00036F15">
        <w:rPr>
          <w:sz w:val="28"/>
          <w:szCs w:val="28"/>
          <w:lang w:val="vi-VN"/>
        </w:rPr>
        <w:t xml:space="preserve"> </w:t>
      </w:r>
      <w:r w:rsidR="00036F15" w:rsidRPr="00266472">
        <w:rPr>
          <w:sz w:val="28"/>
          <w:szCs w:val="28"/>
        </w:rPr>
        <w:t>hoàn thành các chỉ tiêu chương trình mục tiêu phát triển kinh tế xã hội vùng đồng bào dân tộc thiểu số</w:t>
      </w:r>
      <w:r w:rsidRPr="00266472">
        <w:rPr>
          <w:sz w:val="28"/>
          <w:szCs w:val="28"/>
        </w:rPr>
        <w:t>. Các</w:t>
      </w:r>
      <w:r w:rsidRPr="00266472">
        <w:rPr>
          <w:sz w:val="28"/>
          <w:szCs w:val="28"/>
          <w:lang w:val="vi-VN"/>
        </w:rPr>
        <w:t xml:space="preserve"> giải pháp, </w:t>
      </w:r>
      <w:r w:rsidRPr="00266472">
        <w:rPr>
          <w:sz w:val="28"/>
          <w:szCs w:val="28"/>
        </w:rPr>
        <w:t>cơ chế, chính sách đặc thù về bảo tồn, phát huy giá trị văn hóa truyền thống tiêu biểu của đồng bào dân tộc thiểu số Thủ đô.</w:t>
      </w:r>
    </w:p>
    <w:p w14:paraId="0CB1C0DF" w14:textId="77777777" w:rsidR="009474A5" w:rsidRPr="008714E0" w:rsidRDefault="009474A5" w:rsidP="008D1AC5">
      <w:pPr>
        <w:widowControl w:val="0"/>
        <w:spacing w:before="120" w:after="120" w:line="360" w:lineRule="atLeast"/>
        <w:ind w:firstLine="720"/>
        <w:contextualSpacing/>
        <w:jc w:val="both"/>
        <w:rPr>
          <w:rFonts w:ascii="Times New Roman Bold" w:hAnsi="Times New Roman Bold"/>
          <w:b/>
          <w:noProof/>
          <w:spacing w:val="-10"/>
          <w:sz w:val="28"/>
          <w:szCs w:val="28"/>
          <w:lang w:val="vi-VN"/>
        </w:rPr>
      </w:pPr>
      <w:r w:rsidRPr="008714E0">
        <w:rPr>
          <w:rFonts w:ascii="Times New Roman Bold" w:hAnsi="Times New Roman Bold"/>
          <w:b/>
          <w:spacing w:val="-10"/>
          <w:sz w:val="28"/>
          <w:szCs w:val="28"/>
          <w:lang w:val="vi-VN"/>
        </w:rPr>
        <w:t xml:space="preserve">II. Về </w:t>
      </w:r>
      <w:r w:rsidRPr="008714E0">
        <w:rPr>
          <w:rFonts w:ascii="Times New Roman Bold" w:hAnsi="Times New Roman Bold"/>
          <w:b/>
          <w:noProof/>
          <w:spacing w:val="-10"/>
          <w:sz w:val="28"/>
          <w:szCs w:val="28"/>
        </w:rPr>
        <w:t>Báo cáo đánh giá tình hình thực hiện giữa kỳ và cập nhật, điều chỉnh Kế hoạch đầu tư công trung hạn 5 năm 2021-2025 cấp Thành phố (Điều chỉnh K</w:t>
      </w:r>
      <w:r w:rsidR="008714E0">
        <w:rPr>
          <w:rFonts w:ascii="Times New Roman Bold" w:hAnsi="Times New Roman Bold"/>
          <w:b/>
          <w:noProof/>
          <w:spacing w:val="-10"/>
          <w:sz w:val="28"/>
          <w:szCs w:val="28"/>
        </w:rPr>
        <w:t>H</w:t>
      </w:r>
      <w:r w:rsidRPr="008714E0">
        <w:rPr>
          <w:rFonts w:ascii="Times New Roman Bold" w:hAnsi="Times New Roman Bold"/>
          <w:b/>
          <w:noProof/>
          <w:spacing w:val="-10"/>
          <w:sz w:val="28"/>
          <w:szCs w:val="28"/>
        </w:rPr>
        <w:t xml:space="preserve"> đầu tư công năm 2023; Định hướng kế hoạch đầu tư công Thành phố năm 2024)</w:t>
      </w:r>
      <w:r w:rsidRPr="008714E0">
        <w:rPr>
          <w:rFonts w:ascii="Times New Roman Bold" w:hAnsi="Times New Roman Bold"/>
          <w:b/>
          <w:noProof/>
          <w:spacing w:val="-10"/>
          <w:sz w:val="28"/>
          <w:szCs w:val="28"/>
          <w:lang w:val="vi-VN"/>
        </w:rPr>
        <w:t>.</w:t>
      </w:r>
    </w:p>
    <w:p w14:paraId="1A40D499" w14:textId="77777777" w:rsidR="008714E0" w:rsidRDefault="00E04CB9" w:rsidP="008D1AC5">
      <w:pPr>
        <w:widowControl w:val="0"/>
        <w:spacing w:before="120" w:after="120" w:line="360" w:lineRule="atLeast"/>
        <w:ind w:firstLine="720"/>
        <w:contextualSpacing/>
        <w:jc w:val="both"/>
        <w:rPr>
          <w:spacing w:val="-2"/>
          <w:sz w:val="28"/>
          <w:szCs w:val="28"/>
          <w:lang w:val="en-AU"/>
        </w:rPr>
      </w:pPr>
      <w:r w:rsidRPr="00266472">
        <w:rPr>
          <w:noProof/>
          <w:sz w:val="28"/>
          <w:szCs w:val="28"/>
          <w:lang w:val="vi-VN"/>
        </w:rPr>
        <w:t xml:space="preserve">- </w:t>
      </w:r>
      <w:r w:rsidR="008714E0">
        <w:rPr>
          <w:noProof/>
          <w:sz w:val="28"/>
          <w:szCs w:val="28"/>
        </w:rPr>
        <w:t>Đánh giá v</w:t>
      </w:r>
      <w:r w:rsidRPr="00266472">
        <w:rPr>
          <w:sz w:val="28"/>
          <w:szCs w:val="28"/>
          <w:lang w:val="en-AU"/>
        </w:rPr>
        <w:t xml:space="preserve">iệc triển khai Kế hoạch đầu tư công trong thời gian </w:t>
      </w:r>
      <w:r w:rsidR="008714E0">
        <w:rPr>
          <w:sz w:val="28"/>
          <w:szCs w:val="28"/>
          <w:lang w:val="en-AU"/>
        </w:rPr>
        <w:t>và những</w:t>
      </w:r>
      <w:r w:rsidRPr="00266472">
        <w:rPr>
          <w:sz w:val="28"/>
          <w:szCs w:val="28"/>
          <w:lang w:val="en-AU"/>
        </w:rPr>
        <w:t xml:space="preserve"> tác động </w:t>
      </w:r>
      <w:r w:rsidR="008714E0">
        <w:rPr>
          <w:sz w:val="28"/>
          <w:szCs w:val="28"/>
          <w:lang w:val="en-AU"/>
        </w:rPr>
        <w:t xml:space="preserve"> đối với việc hoàn thành</w:t>
      </w:r>
      <w:r w:rsidRPr="00D1387F">
        <w:rPr>
          <w:spacing w:val="-2"/>
          <w:sz w:val="28"/>
          <w:szCs w:val="28"/>
          <w:lang w:val="en-AU"/>
        </w:rPr>
        <w:t xml:space="preserve"> các chỉ tiêu, mục tiêu phát triển kinh tế xã hội </w:t>
      </w:r>
      <w:r w:rsidRPr="00D1387F">
        <w:rPr>
          <w:spacing w:val="-2"/>
          <w:sz w:val="28"/>
          <w:szCs w:val="28"/>
          <w:lang w:val="en-AU"/>
        </w:rPr>
        <w:lastRenderedPageBreak/>
        <w:t xml:space="preserve">giai đoạn 2021 </w:t>
      </w:r>
      <w:r w:rsidR="008714E0">
        <w:rPr>
          <w:spacing w:val="-2"/>
          <w:sz w:val="28"/>
          <w:szCs w:val="28"/>
          <w:lang w:val="vi-VN"/>
        </w:rPr>
        <w:t>–</w:t>
      </w:r>
      <w:r w:rsidRPr="00D1387F">
        <w:rPr>
          <w:spacing w:val="-2"/>
          <w:sz w:val="28"/>
          <w:szCs w:val="28"/>
          <w:lang w:val="en-AU"/>
        </w:rPr>
        <w:t xml:space="preserve"> 2025</w:t>
      </w:r>
      <w:r w:rsidR="00995F9F">
        <w:rPr>
          <w:spacing w:val="-2"/>
          <w:sz w:val="28"/>
          <w:szCs w:val="28"/>
          <w:lang w:val="en-AU"/>
        </w:rPr>
        <w:t>.</w:t>
      </w:r>
    </w:p>
    <w:p w14:paraId="4428C427" w14:textId="77777777" w:rsidR="00E04CB9" w:rsidRPr="00266472" w:rsidRDefault="00E04CB9" w:rsidP="008D1AC5">
      <w:pPr>
        <w:widowControl w:val="0"/>
        <w:spacing w:before="120" w:after="120" w:line="360" w:lineRule="atLeast"/>
        <w:ind w:firstLine="720"/>
        <w:contextualSpacing/>
        <w:jc w:val="both"/>
        <w:rPr>
          <w:sz w:val="28"/>
          <w:szCs w:val="28"/>
          <w:lang w:val="vi-VN"/>
        </w:rPr>
      </w:pPr>
      <w:r w:rsidRPr="00266472">
        <w:rPr>
          <w:sz w:val="28"/>
          <w:szCs w:val="28"/>
          <w:lang w:val="vi-VN"/>
        </w:rPr>
        <w:t xml:space="preserve">- </w:t>
      </w:r>
      <w:r w:rsidR="008714E0">
        <w:rPr>
          <w:sz w:val="28"/>
          <w:szCs w:val="28"/>
        </w:rPr>
        <w:t>Việc bố trí nguồn</w:t>
      </w:r>
      <w:r w:rsidRPr="00266472">
        <w:rPr>
          <w:sz w:val="28"/>
          <w:szCs w:val="28"/>
          <w:lang w:val="vi-VN"/>
        </w:rPr>
        <w:t xml:space="preserve"> vốn </w:t>
      </w:r>
      <w:r w:rsidRPr="00266472">
        <w:rPr>
          <w:sz w:val="28"/>
          <w:szCs w:val="28"/>
        </w:rPr>
        <w:t xml:space="preserve">để triển khai các nhiệm vụ </w:t>
      </w:r>
      <w:r w:rsidR="008714E0">
        <w:rPr>
          <w:sz w:val="28"/>
          <w:szCs w:val="28"/>
        </w:rPr>
        <w:t>tro</w:t>
      </w:r>
      <w:r w:rsidR="00995F9F">
        <w:rPr>
          <w:sz w:val="28"/>
          <w:szCs w:val="28"/>
        </w:rPr>
        <w:t>ng</w:t>
      </w:r>
      <w:r w:rsidR="008714E0">
        <w:rPr>
          <w:sz w:val="28"/>
          <w:szCs w:val="28"/>
        </w:rPr>
        <w:t xml:space="preserve"> điều kiền khó khăn, </w:t>
      </w:r>
      <w:r w:rsidRPr="00266472">
        <w:rPr>
          <w:sz w:val="28"/>
          <w:szCs w:val="28"/>
        </w:rPr>
        <w:t>đã sử dụng hết hoặc gần hết nguồn vốn dự kiến của cả giai đoạn 5 năm trong khi vẫn còn nhiều công trình dở dang cần vốn để hoàn thành</w:t>
      </w:r>
      <w:r w:rsidRPr="00266472">
        <w:rPr>
          <w:rStyle w:val="FootnoteReference"/>
          <w:sz w:val="28"/>
          <w:szCs w:val="28"/>
        </w:rPr>
        <w:footnoteReference w:id="9"/>
      </w:r>
      <w:r w:rsidRPr="00266472">
        <w:rPr>
          <w:sz w:val="28"/>
          <w:szCs w:val="28"/>
          <w:lang w:val="vi-VN"/>
        </w:rPr>
        <w:t>.</w:t>
      </w:r>
    </w:p>
    <w:p w14:paraId="6AF9EC73" w14:textId="77777777" w:rsidR="00E04CB9" w:rsidRPr="00266472" w:rsidRDefault="00E04CB9" w:rsidP="008D1AC5">
      <w:pPr>
        <w:widowControl w:val="0"/>
        <w:spacing w:before="120" w:after="120" w:line="360" w:lineRule="atLeast"/>
        <w:ind w:firstLine="720"/>
        <w:contextualSpacing/>
        <w:jc w:val="both"/>
        <w:rPr>
          <w:sz w:val="28"/>
          <w:szCs w:val="28"/>
          <w:lang w:val="vi-VN"/>
        </w:rPr>
      </w:pPr>
      <w:r w:rsidRPr="00266472">
        <w:rPr>
          <w:sz w:val="28"/>
          <w:szCs w:val="28"/>
          <w:lang w:val="vi-VN"/>
        </w:rPr>
        <w:t xml:space="preserve">- Công tác lập và thực hiện kế hoạch một số lĩnh vực </w:t>
      </w:r>
      <w:r w:rsidRPr="00266472">
        <w:rPr>
          <w:sz w:val="28"/>
          <w:szCs w:val="28"/>
        </w:rPr>
        <w:t xml:space="preserve">như: </w:t>
      </w:r>
      <w:r w:rsidR="008714E0">
        <w:rPr>
          <w:sz w:val="28"/>
          <w:szCs w:val="28"/>
        </w:rPr>
        <w:t xml:space="preserve">tu bổ đê điều, các dự án </w:t>
      </w:r>
      <w:r w:rsidRPr="00266472">
        <w:rPr>
          <w:sz w:val="28"/>
          <w:szCs w:val="28"/>
        </w:rPr>
        <w:t xml:space="preserve">xử lý khẩn cấp khắc phục sự cố sạt lở đê kè; lĩnh vực thủy lợi và thoát nước, </w:t>
      </w:r>
      <w:r w:rsidR="008714E0">
        <w:rPr>
          <w:sz w:val="28"/>
          <w:szCs w:val="28"/>
        </w:rPr>
        <w:t xml:space="preserve">tiến độ công tác chuẩn bị đầu tư và đầu tư xây dựng các dự án </w:t>
      </w:r>
      <w:r w:rsidRPr="00266472">
        <w:rPr>
          <w:sz w:val="28"/>
          <w:szCs w:val="28"/>
        </w:rPr>
        <w:t>không đảm bảo chủ động ứng phó được với thời tiết bất thường, ảnh hưởng đến sản xuất nông nghiệp và đời sống người dân</w:t>
      </w:r>
      <w:r w:rsidRPr="00266472">
        <w:rPr>
          <w:sz w:val="28"/>
          <w:szCs w:val="28"/>
          <w:lang w:val="vi-VN"/>
        </w:rPr>
        <w:t>.</w:t>
      </w:r>
    </w:p>
    <w:p w14:paraId="10F0E148" w14:textId="77777777" w:rsidR="001140D5" w:rsidRPr="00266472" w:rsidRDefault="001140D5" w:rsidP="008D1AC5">
      <w:pPr>
        <w:widowControl w:val="0"/>
        <w:spacing w:before="120" w:after="120" w:line="360" w:lineRule="atLeast"/>
        <w:ind w:firstLine="720"/>
        <w:contextualSpacing/>
        <w:jc w:val="both"/>
        <w:rPr>
          <w:sz w:val="28"/>
          <w:szCs w:val="28"/>
          <w:lang w:val="vi-VN"/>
        </w:rPr>
      </w:pPr>
      <w:r w:rsidRPr="00266472">
        <w:rPr>
          <w:sz w:val="28"/>
          <w:szCs w:val="28"/>
          <w:lang w:val="vi-VN"/>
        </w:rPr>
        <w:t xml:space="preserve">- </w:t>
      </w:r>
      <w:r w:rsidR="008714E0">
        <w:rPr>
          <w:sz w:val="28"/>
          <w:szCs w:val="28"/>
        </w:rPr>
        <w:t>Đánh giá v</w:t>
      </w:r>
      <w:r w:rsidRPr="00266472">
        <w:rPr>
          <w:sz w:val="28"/>
          <w:szCs w:val="28"/>
          <w:lang w:val="vi-VN"/>
        </w:rPr>
        <w:t xml:space="preserve">iệc tổ chức thực hiện kế hoạch </w:t>
      </w:r>
      <w:r w:rsidR="008714E0">
        <w:rPr>
          <w:sz w:val="28"/>
          <w:szCs w:val="28"/>
        </w:rPr>
        <w:t xml:space="preserve"> và dự kiến tiến độ, bố trí vốn các dự án, </w:t>
      </w:r>
      <w:r w:rsidRPr="00266472">
        <w:rPr>
          <w:sz w:val="28"/>
          <w:szCs w:val="28"/>
          <w:lang w:val="vi-VN"/>
        </w:rPr>
        <w:t xml:space="preserve">đặc biệt là </w:t>
      </w:r>
      <w:r w:rsidR="008714E0">
        <w:rPr>
          <w:sz w:val="28"/>
          <w:szCs w:val="28"/>
        </w:rPr>
        <w:t xml:space="preserve">triển khai </w:t>
      </w:r>
      <w:r w:rsidRPr="00266472">
        <w:rPr>
          <w:sz w:val="28"/>
          <w:szCs w:val="28"/>
          <w:lang w:val="vi-VN"/>
        </w:rPr>
        <w:t>các công trình trọng điểm của Thành phố</w:t>
      </w:r>
      <w:r w:rsidRPr="00266472">
        <w:rPr>
          <w:rStyle w:val="FootnoteReference"/>
          <w:sz w:val="28"/>
          <w:szCs w:val="28"/>
          <w:lang w:val="vi-VN"/>
        </w:rPr>
        <w:footnoteReference w:id="10"/>
      </w:r>
      <w:r w:rsidRPr="00266472">
        <w:rPr>
          <w:sz w:val="28"/>
          <w:szCs w:val="28"/>
          <w:lang w:val="vi-VN"/>
        </w:rPr>
        <w:t>.</w:t>
      </w:r>
    </w:p>
    <w:p w14:paraId="03FF310C" w14:textId="77777777" w:rsidR="001140D5" w:rsidRPr="00266472" w:rsidRDefault="001140D5" w:rsidP="008D1AC5">
      <w:pPr>
        <w:widowControl w:val="0"/>
        <w:spacing w:before="120" w:after="120" w:line="360" w:lineRule="atLeast"/>
        <w:ind w:firstLine="720"/>
        <w:contextualSpacing/>
        <w:jc w:val="both"/>
        <w:rPr>
          <w:sz w:val="28"/>
          <w:szCs w:val="28"/>
          <w:lang w:val="vi-VN"/>
        </w:rPr>
      </w:pPr>
      <w:r w:rsidRPr="00266472">
        <w:rPr>
          <w:sz w:val="28"/>
          <w:szCs w:val="28"/>
          <w:lang w:val="vi-VN"/>
        </w:rPr>
        <w:t xml:space="preserve">- </w:t>
      </w:r>
      <w:r w:rsidRPr="00266472">
        <w:rPr>
          <w:sz w:val="28"/>
          <w:szCs w:val="28"/>
          <w:lang w:val="en-AU"/>
        </w:rPr>
        <w:t>Khả năng đáp ứng nguồn lực để đảm bảo đủ nguồn dự kiến của Kế hoạch trung hạn như hiện nay trong điều kiện bối cảnh kinh tế 2 năm tới dự báo còn nhiều khó khăn</w:t>
      </w:r>
      <w:r w:rsidRPr="00266472">
        <w:rPr>
          <w:sz w:val="28"/>
          <w:szCs w:val="28"/>
          <w:lang w:val="vi-VN"/>
        </w:rPr>
        <w:t>.</w:t>
      </w:r>
    </w:p>
    <w:p w14:paraId="70093B13" w14:textId="77777777" w:rsidR="00B275EC" w:rsidRPr="00266472" w:rsidRDefault="00B275EC" w:rsidP="008D1AC5">
      <w:pPr>
        <w:widowControl w:val="0"/>
        <w:spacing w:before="120" w:after="120" w:line="360" w:lineRule="atLeast"/>
        <w:ind w:firstLine="720"/>
        <w:contextualSpacing/>
        <w:jc w:val="both"/>
        <w:rPr>
          <w:noProof/>
          <w:sz w:val="28"/>
          <w:szCs w:val="28"/>
          <w:lang w:val="vi-VN"/>
        </w:rPr>
      </w:pPr>
      <w:r w:rsidRPr="00266472">
        <w:rPr>
          <w:sz w:val="28"/>
          <w:szCs w:val="28"/>
          <w:lang w:val="vi-VN"/>
        </w:rPr>
        <w:t xml:space="preserve">- Việc </w:t>
      </w:r>
      <w:r w:rsidR="00B761CB" w:rsidRPr="00266472">
        <w:rPr>
          <w:sz w:val="28"/>
          <w:szCs w:val="28"/>
          <w:lang w:val="vi-VN"/>
        </w:rPr>
        <w:t>kéo dài và bố trí kế hoạch trong giai đoạn 2026-2030 không quá 20% tổng kế hoạch vốn giai đoạn 2021-2025.</w:t>
      </w:r>
    </w:p>
    <w:p w14:paraId="2D2C3E11" w14:textId="77777777" w:rsidR="009474A5" w:rsidRPr="00266472" w:rsidRDefault="00B275EC" w:rsidP="008D1AC5">
      <w:pPr>
        <w:widowControl w:val="0"/>
        <w:spacing w:before="120" w:after="120" w:line="360" w:lineRule="atLeast"/>
        <w:ind w:firstLine="720"/>
        <w:contextualSpacing/>
        <w:jc w:val="both"/>
        <w:rPr>
          <w:rFonts w:ascii="Times New Roman Bold" w:hAnsi="Times New Roman Bold"/>
          <w:b/>
          <w:bCs/>
          <w:noProof/>
          <w:spacing w:val="-8"/>
          <w:sz w:val="28"/>
          <w:szCs w:val="28"/>
        </w:rPr>
      </w:pPr>
      <w:r w:rsidRPr="00266472">
        <w:rPr>
          <w:rFonts w:ascii="Times New Roman Bold" w:hAnsi="Times New Roman Bold"/>
          <w:b/>
          <w:bCs/>
          <w:noProof/>
          <w:spacing w:val="-8"/>
          <w:sz w:val="28"/>
          <w:szCs w:val="28"/>
          <w:lang w:val="vi-VN"/>
        </w:rPr>
        <w:t>III</w:t>
      </w:r>
      <w:r w:rsidR="009474A5" w:rsidRPr="00266472">
        <w:rPr>
          <w:rFonts w:ascii="Times New Roman Bold" w:hAnsi="Times New Roman Bold"/>
          <w:b/>
          <w:bCs/>
          <w:noProof/>
          <w:spacing w:val="-8"/>
          <w:sz w:val="28"/>
          <w:szCs w:val="28"/>
          <w:lang w:val="vi-VN"/>
        </w:rPr>
        <w:t xml:space="preserve">. Về </w:t>
      </w:r>
      <w:r w:rsidR="009474A5" w:rsidRPr="00266472">
        <w:rPr>
          <w:rFonts w:ascii="Times New Roman Bold" w:hAnsi="Times New Roman Bold"/>
          <w:b/>
          <w:bCs/>
          <w:noProof/>
          <w:spacing w:val="-8"/>
          <w:sz w:val="28"/>
          <w:szCs w:val="28"/>
        </w:rPr>
        <w:t>Một số chính sách khuyến khích phát triển nông nghiệp, nông thôn</w:t>
      </w:r>
    </w:p>
    <w:p w14:paraId="1555D6E3" w14:textId="77777777" w:rsidR="00B63E3B" w:rsidRPr="00266472" w:rsidRDefault="00B63E3B" w:rsidP="008D1AC5">
      <w:pPr>
        <w:widowControl w:val="0"/>
        <w:spacing w:before="120" w:after="120" w:line="360" w:lineRule="atLeast"/>
        <w:ind w:firstLine="720"/>
        <w:contextualSpacing/>
        <w:jc w:val="both"/>
        <w:rPr>
          <w:noProof/>
          <w:sz w:val="28"/>
          <w:szCs w:val="28"/>
        </w:rPr>
      </w:pPr>
      <w:r w:rsidRPr="00266472">
        <w:rPr>
          <w:noProof/>
          <w:sz w:val="28"/>
          <w:szCs w:val="28"/>
        </w:rPr>
        <w:t xml:space="preserve">- </w:t>
      </w:r>
      <w:r w:rsidR="00995F9F">
        <w:rPr>
          <w:noProof/>
          <w:sz w:val="28"/>
          <w:szCs w:val="28"/>
        </w:rPr>
        <w:t xml:space="preserve">Cần quan </w:t>
      </w:r>
      <w:r w:rsidRPr="00266472">
        <w:rPr>
          <w:noProof/>
          <w:sz w:val="28"/>
          <w:szCs w:val="28"/>
        </w:rPr>
        <w:t xml:space="preserve">tâm đến một số chính sách như: hỗ trợ </w:t>
      </w:r>
      <w:r w:rsidR="00C66FD1" w:rsidRPr="00266472">
        <w:rPr>
          <w:noProof/>
          <w:sz w:val="28"/>
          <w:szCs w:val="28"/>
        </w:rPr>
        <w:t xml:space="preserve">khuyến khích xây dựng cơ </w:t>
      </w:r>
      <w:r w:rsidR="00304219" w:rsidRPr="00266472">
        <w:rPr>
          <w:noProof/>
          <w:sz w:val="28"/>
          <w:szCs w:val="28"/>
        </w:rPr>
        <w:t>sở</w:t>
      </w:r>
      <w:r w:rsidR="00C66FD1" w:rsidRPr="00266472">
        <w:rPr>
          <w:noProof/>
          <w:sz w:val="28"/>
          <w:szCs w:val="28"/>
        </w:rPr>
        <w:t xml:space="preserve"> sơ chế, chế biến, bảo quản giống, bảo quản nông sản; hỗ trợ máy móc, thiết bị để chuyển đổi số trong nông nghiệp; chính sách hỗ trợ cơ sở giết mổ gia súc, gia cầm tập trung; chính sách hỗ trợ xây dựng mô hình điểm phát triển nông nghiệp sinh thái kết hợp du lịch, trải nghiệm…</w:t>
      </w:r>
    </w:p>
    <w:p w14:paraId="19218B99" w14:textId="77777777" w:rsidR="00C66FD1" w:rsidRPr="00266472" w:rsidRDefault="00C66FD1" w:rsidP="008D1AC5">
      <w:pPr>
        <w:widowControl w:val="0"/>
        <w:spacing w:before="120" w:after="120" w:line="360" w:lineRule="atLeast"/>
        <w:ind w:firstLine="720"/>
        <w:contextualSpacing/>
        <w:jc w:val="both"/>
        <w:rPr>
          <w:noProof/>
          <w:sz w:val="28"/>
          <w:szCs w:val="28"/>
          <w:lang w:val="vi-VN"/>
        </w:rPr>
      </w:pPr>
      <w:r w:rsidRPr="00266472">
        <w:rPr>
          <w:noProof/>
          <w:sz w:val="28"/>
          <w:szCs w:val="28"/>
          <w:lang w:val="vi-VN"/>
        </w:rPr>
        <w:t xml:space="preserve">- </w:t>
      </w:r>
      <w:r w:rsidRPr="00266472">
        <w:rPr>
          <w:noProof/>
          <w:sz w:val="28"/>
          <w:szCs w:val="28"/>
        </w:rPr>
        <w:t>Đánh giá về</w:t>
      </w:r>
      <w:r w:rsidRPr="00266472">
        <w:rPr>
          <w:noProof/>
          <w:sz w:val="28"/>
          <w:szCs w:val="28"/>
          <w:lang w:val="vi-VN"/>
        </w:rPr>
        <w:t xml:space="preserve"> khả năng cân đối nguồn lực của ngân sách nhà nước</w:t>
      </w:r>
      <w:r w:rsidRPr="00266472">
        <w:rPr>
          <w:noProof/>
          <w:sz w:val="28"/>
          <w:szCs w:val="28"/>
        </w:rPr>
        <w:t xml:space="preserve"> cũng như đối ứng của các tổ chức, cá nhân khi thực hiện các chính sách; v</w:t>
      </w:r>
      <w:r w:rsidRPr="00266472">
        <w:rPr>
          <w:noProof/>
          <w:sz w:val="28"/>
          <w:szCs w:val="28"/>
          <w:lang w:val="vi-VN"/>
        </w:rPr>
        <w:t>iệc xử lý chuyển tiếp các chính sách</w:t>
      </w:r>
      <w:r w:rsidRPr="00266472">
        <w:rPr>
          <w:noProof/>
          <w:sz w:val="28"/>
          <w:szCs w:val="28"/>
        </w:rPr>
        <w:t xml:space="preserve"> đang thực hiện dở dang</w:t>
      </w:r>
      <w:r w:rsidRPr="00266472">
        <w:rPr>
          <w:noProof/>
          <w:sz w:val="28"/>
          <w:szCs w:val="28"/>
          <w:lang w:val="vi-VN"/>
        </w:rPr>
        <w:t xml:space="preserve"> khi Nghị quyết có hiệu lực.</w:t>
      </w:r>
    </w:p>
    <w:p w14:paraId="36F52AD9" w14:textId="77777777" w:rsidR="00995F9F" w:rsidRDefault="00C66FD1" w:rsidP="008D1AC5">
      <w:pPr>
        <w:widowControl w:val="0"/>
        <w:spacing w:before="120" w:after="120" w:line="360" w:lineRule="atLeast"/>
        <w:ind w:firstLine="720"/>
        <w:contextualSpacing/>
        <w:jc w:val="both"/>
        <w:rPr>
          <w:bCs/>
          <w:sz w:val="28"/>
          <w:szCs w:val="28"/>
        </w:rPr>
      </w:pPr>
      <w:r w:rsidRPr="00266472">
        <w:rPr>
          <w:noProof/>
          <w:sz w:val="28"/>
          <w:szCs w:val="28"/>
        </w:rPr>
        <w:t xml:space="preserve">- </w:t>
      </w:r>
      <w:r w:rsidR="00995F9F">
        <w:rPr>
          <w:noProof/>
          <w:sz w:val="28"/>
          <w:szCs w:val="28"/>
        </w:rPr>
        <w:t xml:space="preserve">Ban hành </w:t>
      </w:r>
      <w:r w:rsidRPr="00266472">
        <w:rPr>
          <w:bCs/>
          <w:sz w:val="28"/>
          <w:szCs w:val="28"/>
        </w:rPr>
        <w:t>hướng dẫn thực hiện, việc lập dự toán và quyết toán kinh phí khi triển khai các chính sách thực hiện Nghị quyết, tạo thuận lợi cho cơ quan, đơn vị, tổ chức, cá n</w:t>
      </w:r>
      <w:r w:rsidR="00995F9F">
        <w:rPr>
          <w:bCs/>
          <w:sz w:val="28"/>
          <w:szCs w:val="28"/>
        </w:rPr>
        <w:t>hân trong quá trình triển khai để tổ chức thực hiện hiệu quả chính sách.</w:t>
      </w:r>
    </w:p>
    <w:p w14:paraId="76799E7F" w14:textId="77777777" w:rsidR="00E04CB9" w:rsidRPr="00266472" w:rsidRDefault="005F0337" w:rsidP="008D1AC5">
      <w:pPr>
        <w:widowControl w:val="0"/>
        <w:spacing w:before="120" w:after="120" w:line="360" w:lineRule="atLeast"/>
        <w:ind w:firstLine="720"/>
        <w:contextualSpacing/>
        <w:jc w:val="both"/>
        <w:rPr>
          <w:b/>
          <w:sz w:val="28"/>
          <w:szCs w:val="28"/>
          <w:lang w:val="vi-VN"/>
        </w:rPr>
      </w:pPr>
      <w:r w:rsidRPr="00266472">
        <w:rPr>
          <w:b/>
          <w:iCs/>
          <w:noProof/>
          <w:sz w:val="28"/>
          <w:szCs w:val="28"/>
          <w:lang w:val="vi-VN"/>
        </w:rPr>
        <w:t>IV</w:t>
      </w:r>
      <w:r w:rsidR="00E04CB9" w:rsidRPr="00266472">
        <w:rPr>
          <w:b/>
          <w:iCs/>
          <w:noProof/>
          <w:sz w:val="28"/>
          <w:szCs w:val="28"/>
          <w:lang w:val="vi-VN"/>
        </w:rPr>
        <w:t xml:space="preserve">. Về </w:t>
      </w:r>
      <w:r w:rsidR="00E04CB9" w:rsidRPr="00266472">
        <w:rPr>
          <w:b/>
          <w:noProof/>
          <w:sz w:val="28"/>
          <w:szCs w:val="28"/>
        </w:rPr>
        <w:t xml:space="preserve">Báo cáo về </w:t>
      </w:r>
      <w:r w:rsidR="00E04CB9" w:rsidRPr="00266472">
        <w:rPr>
          <w:b/>
          <w:sz w:val="28"/>
          <w:szCs w:val="28"/>
        </w:rPr>
        <w:t>“</w:t>
      </w:r>
      <w:r w:rsidR="00E04CB9" w:rsidRPr="00266472">
        <w:rPr>
          <w:b/>
          <w:sz w:val="28"/>
          <w:szCs w:val="28"/>
          <w:lang w:val="es-VE"/>
        </w:rPr>
        <w:t>Đ</w:t>
      </w:r>
      <w:r w:rsidR="00E04CB9" w:rsidRPr="00266472">
        <w:rPr>
          <w:b/>
          <w:sz w:val="28"/>
          <w:szCs w:val="28"/>
        </w:rPr>
        <w:t xml:space="preserve">ịnh hướng phát triển không gian và hạ tầng đô thị </w:t>
      </w:r>
      <w:r w:rsidR="00E04CB9" w:rsidRPr="00266472">
        <w:rPr>
          <w:b/>
          <w:sz w:val="28"/>
          <w:szCs w:val="28"/>
          <w:lang w:val="es-VE"/>
        </w:rPr>
        <w:t>Đ</w:t>
      </w:r>
      <w:r w:rsidR="00E04CB9" w:rsidRPr="00266472">
        <w:rPr>
          <w:b/>
          <w:sz w:val="28"/>
          <w:szCs w:val="28"/>
        </w:rPr>
        <w:t xml:space="preserve">ồ án </w:t>
      </w:r>
      <w:r w:rsidR="00E04CB9" w:rsidRPr="00266472">
        <w:rPr>
          <w:b/>
          <w:sz w:val="28"/>
          <w:szCs w:val="28"/>
          <w:lang w:val="es-VE"/>
        </w:rPr>
        <w:t xml:space="preserve">điều chỉnh Quy hoạch chung Thủ đô Hà Nội đến năm 2045, tầm nhìn đến năm </w:t>
      </w:r>
      <w:r w:rsidR="00E04CB9" w:rsidRPr="00266472">
        <w:rPr>
          <w:b/>
          <w:sz w:val="28"/>
          <w:szCs w:val="28"/>
        </w:rPr>
        <w:t>2065”</w:t>
      </w:r>
      <w:r w:rsidR="00E04CB9" w:rsidRPr="00266472">
        <w:rPr>
          <w:b/>
          <w:sz w:val="28"/>
          <w:szCs w:val="28"/>
          <w:lang w:val="vi-VN"/>
        </w:rPr>
        <w:t>.</w:t>
      </w:r>
    </w:p>
    <w:p w14:paraId="32C25BE8" w14:textId="77777777" w:rsidR="00087ECF" w:rsidRPr="00266472" w:rsidRDefault="00087ECF" w:rsidP="008D1AC5">
      <w:pPr>
        <w:widowControl w:val="0"/>
        <w:spacing w:before="120" w:after="120" w:line="360" w:lineRule="atLeast"/>
        <w:ind w:firstLine="720"/>
        <w:contextualSpacing/>
        <w:jc w:val="both"/>
        <w:rPr>
          <w:b/>
          <w:bCs/>
          <w:noProof/>
          <w:sz w:val="28"/>
          <w:szCs w:val="28"/>
          <w:lang w:val="vi-VN"/>
        </w:rPr>
      </w:pPr>
      <w:r w:rsidRPr="00266472">
        <w:rPr>
          <w:b/>
          <w:bCs/>
          <w:noProof/>
          <w:sz w:val="28"/>
          <w:szCs w:val="28"/>
          <w:lang w:val="vi-VN"/>
        </w:rPr>
        <w:t>1. Nhóm vấn đề về Định hướng phát triển không gian:</w:t>
      </w:r>
    </w:p>
    <w:p w14:paraId="654CB12A" w14:textId="77777777" w:rsidR="00087ECF" w:rsidRPr="00266472" w:rsidRDefault="00087ECF" w:rsidP="008D1AC5">
      <w:pPr>
        <w:widowControl w:val="0"/>
        <w:spacing w:before="120" w:after="120" w:line="360" w:lineRule="atLeast"/>
        <w:ind w:firstLine="720"/>
        <w:contextualSpacing/>
        <w:jc w:val="both"/>
        <w:rPr>
          <w:noProof/>
          <w:sz w:val="28"/>
          <w:szCs w:val="28"/>
          <w:lang w:val="vi-VN"/>
        </w:rPr>
      </w:pPr>
      <w:r w:rsidRPr="00266472">
        <w:rPr>
          <w:noProof/>
          <w:sz w:val="28"/>
          <w:szCs w:val="28"/>
          <w:lang w:val="vi-VN"/>
        </w:rPr>
        <w:t xml:space="preserve">- Sự phù hợp với Nghị quyết số 15-NQ/TW ngày 05/5/2022 của Bộ Chính </w:t>
      </w:r>
      <w:r w:rsidRPr="00266472">
        <w:rPr>
          <w:noProof/>
          <w:sz w:val="28"/>
          <w:szCs w:val="28"/>
          <w:lang w:val="vi-VN"/>
        </w:rPr>
        <w:lastRenderedPageBreak/>
        <w:t>trị về phương hướng, nhiệm vụ phát triển Thủ đô Hà Nội đến năm 2030, tầm nhìn đến năm 2045; Nhiệm vụ Điều chỉnh Quy hoạch chung Thủ đô Hà Nội đến năm 2045, tầm nhìn đến năm 2065 đã được Thủ tướng Chính phủ phê duyệt tại Quyết định số 700/QĐ-TTg ngày 16/6/2023.</w:t>
      </w:r>
    </w:p>
    <w:p w14:paraId="4A3588F3" w14:textId="77777777" w:rsidR="00087ECF" w:rsidRPr="00266472" w:rsidRDefault="00087ECF" w:rsidP="008D1AC5">
      <w:pPr>
        <w:widowControl w:val="0"/>
        <w:spacing w:before="120" w:after="120" w:line="360" w:lineRule="atLeast"/>
        <w:ind w:firstLine="720"/>
        <w:contextualSpacing/>
        <w:jc w:val="both"/>
        <w:rPr>
          <w:noProof/>
          <w:sz w:val="28"/>
          <w:szCs w:val="28"/>
          <w:lang w:val="vi-VN"/>
        </w:rPr>
      </w:pPr>
      <w:r w:rsidRPr="00266472">
        <w:rPr>
          <w:noProof/>
          <w:sz w:val="28"/>
          <w:szCs w:val="28"/>
          <w:lang w:val="vi-VN"/>
        </w:rPr>
        <w:t>- Phân tích vai trò, vị thế của Thủ đô và mối liên hệ vùng trong định hướng Quy hoạch quốc gia, Quy hoạch vùng, Quy hoạch ngành, lĩnh vực. Khớp nối với định hướng Quy hoạch các tỉnh lân cận.</w:t>
      </w:r>
    </w:p>
    <w:p w14:paraId="02D3B350" w14:textId="77777777" w:rsidR="00087ECF" w:rsidRPr="00995F9F" w:rsidRDefault="00087ECF" w:rsidP="008D1AC5">
      <w:pPr>
        <w:widowControl w:val="0"/>
        <w:spacing w:before="120" w:after="120" w:line="360" w:lineRule="atLeast"/>
        <w:ind w:firstLine="720"/>
        <w:contextualSpacing/>
        <w:jc w:val="both"/>
        <w:rPr>
          <w:noProof/>
          <w:sz w:val="28"/>
          <w:szCs w:val="28"/>
        </w:rPr>
      </w:pPr>
      <w:r w:rsidRPr="00266472">
        <w:rPr>
          <w:noProof/>
          <w:sz w:val="28"/>
          <w:szCs w:val="28"/>
          <w:lang w:val="vi-VN"/>
        </w:rPr>
        <w:t>- Tăng tỷ lệ đất phát triển đô thị</w:t>
      </w:r>
      <w:r w:rsidR="00995F9F">
        <w:rPr>
          <w:noProof/>
          <w:sz w:val="28"/>
          <w:szCs w:val="28"/>
        </w:rPr>
        <w:t>; v</w:t>
      </w:r>
      <w:r w:rsidRPr="00266472">
        <w:rPr>
          <w:noProof/>
          <w:sz w:val="28"/>
          <w:szCs w:val="28"/>
          <w:lang w:val="vi-VN"/>
        </w:rPr>
        <w:t>ấn đề phát triển đô thị gắn vớ</w:t>
      </w:r>
      <w:r w:rsidR="00995F9F">
        <w:rPr>
          <w:noProof/>
          <w:sz w:val="28"/>
          <w:szCs w:val="28"/>
          <w:lang w:val="vi-VN"/>
        </w:rPr>
        <w:t>i Đề án lên quận của các huyện</w:t>
      </w:r>
      <w:r w:rsidR="00995F9F">
        <w:rPr>
          <w:noProof/>
          <w:sz w:val="28"/>
          <w:szCs w:val="28"/>
        </w:rPr>
        <w:t xml:space="preserve">; </w:t>
      </w:r>
      <w:r w:rsidRPr="00266472">
        <w:rPr>
          <w:noProof/>
          <w:sz w:val="28"/>
          <w:szCs w:val="28"/>
          <w:lang w:val="vi-VN"/>
        </w:rPr>
        <w:t>Nghiên cứu mô hình “Th</w:t>
      </w:r>
      <w:r w:rsidR="00995F9F">
        <w:rPr>
          <w:noProof/>
          <w:sz w:val="28"/>
          <w:szCs w:val="28"/>
          <w:lang w:val="vi-VN"/>
        </w:rPr>
        <w:t>ành phố trong Thành phố”</w:t>
      </w:r>
      <w:r w:rsidR="00995F9F">
        <w:rPr>
          <w:noProof/>
          <w:sz w:val="28"/>
          <w:szCs w:val="28"/>
        </w:rPr>
        <w:t>;  c</w:t>
      </w:r>
      <w:r w:rsidRPr="00266472">
        <w:rPr>
          <w:noProof/>
          <w:sz w:val="28"/>
          <w:szCs w:val="28"/>
          <w:lang w:val="vi-VN"/>
        </w:rPr>
        <w:t>ác dự báo phát triển kinh tế - xã hội</w:t>
      </w:r>
      <w:r w:rsidR="00995F9F">
        <w:rPr>
          <w:noProof/>
          <w:sz w:val="28"/>
          <w:szCs w:val="28"/>
          <w:lang w:val="vi-VN"/>
        </w:rPr>
        <w:t>, dự báo dân số, phân bổ dân số</w:t>
      </w:r>
      <w:r w:rsidR="00995F9F">
        <w:rPr>
          <w:noProof/>
          <w:sz w:val="28"/>
          <w:szCs w:val="28"/>
        </w:rPr>
        <w:t>, t</w:t>
      </w:r>
      <w:r w:rsidRPr="00266472">
        <w:rPr>
          <w:noProof/>
          <w:sz w:val="28"/>
          <w:szCs w:val="28"/>
          <w:lang w:val="vi-VN"/>
        </w:rPr>
        <w:t>rục cả</w:t>
      </w:r>
      <w:r w:rsidR="00995F9F">
        <w:rPr>
          <w:noProof/>
          <w:sz w:val="28"/>
          <w:szCs w:val="28"/>
          <w:lang w:val="vi-VN"/>
        </w:rPr>
        <w:t>nh quan sông Hồng - sông Đuống</w:t>
      </w:r>
      <w:r w:rsidR="00995F9F">
        <w:rPr>
          <w:noProof/>
          <w:sz w:val="28"/>
          <w:szCs w:val="28"/>
        </w:rPr>
        <w:t xml:space="preserve">; </w:t>
      </w:r>
      <w:r w:rsidRPr="00266472">
        <w:rPr>
          <w:noProof/>
          <w:sz w:val="28"/>
          <w:szCs w:val="28"/>
          <w:lang w:val="vi-VN"/>
        </w:rPr>
        <w:t>tháo gỡ vướng mắc để khai thác, phát tri</w:t>
      </w:r>
      <w:r w:rsidR="00995F9F">
        <w:rPr>
          <w:noProof/>
          <w:sz w:val="28"/>
          <w:szCs w:val="28"/>
          <w:lang w:val="vi-VN"/>
        </w:rPr>
        <w:t>ển không gian hai bên sông Hồng</w:t>
      </w:r>
      <w:r w:rsidR="00995F9F">
        <w:rPr>
          <w:noProof/>
          <w:sz w:val="28"/>
          <w:szCs w:val="28"/>
        </w:rPr>
        <w:t>.</w:t>
      </w:r>
    </w:p>
    <w:p w14:paraId="0E92C029" w14:textId="77777777" w:rsidR="00087ECF" w:rsidRPr="00995F9F" w:rsidRDefault="00087ECF" w:rsidP="008D1AC5">
      <w:pPr>
        <w:widowControl w:val="0"/>
        <w:spacing w:before="120" w:after="120" w:line="360" w:lineRule="atLeast"/>
        <w:ind w:firstLine="720"/>
        <w:contextualSpacing/>
        <w:jc w:val="both"/>
        <w:textDirection w:val="btLr"/>
        <w:rPr>
          <w:noProof/>
          <w:spacing w:val="4"/>
          <w:sz w:val="28"/>
          <w:szCs w:val="28"/>
          <w:lang w:val="vi-VN"/>
        </w:rPr>
      </w:pPr>
      <w:r w:rsidRPr="00995F9F">
        <w:rPr>
          <w:noProof/>
          <w:spacing w:val="4"/>
          <w:sz w:val="28"/>
          <w:szCs w:val="28"/>
          <w:lang w:val="vi-VN"/>
        </w:rPr>
        <w:t>- Phát triển đô thị khu vực phía Tây Vành đai 4 - Vùng Thủ đô, tạo không gian chuyển tiếp g</w:t>
      </w:r>
      <w:r w:rsidR="00995F9F" w:rsidRPr="00995F9F">
        <w:rPr>
          <w:noProof/>
          <w:spacing w:val="4"/>
          <w:sz w:val="28"/>
          <w:szCs w:val="28"/>
          <w:lang w:val="vi-VN"/>
        </w:rPr>
        <w:t>iữa khu vực đô thị và nông thôn</w:t>
      </w:r>
      <w:r w:rsidR="00995F9F" w:rsidRPr="00995F9F">
        <w:rPr>
          <w:noProof/>
          <w:spacing w:val="4"/>
          <w:sz w:val="28"/>
          <w:szCs w:val="28"/>
        </w:rPr>
        <w:t>;</w:t>
      </w:r>
      <w:r w:rsidR="00995F9F" w:rsidRPr="00995F9F">
        <w:rPr>
          <w:noProof/>
          <w:spacing w:val="4"/>
          <w:sz w:val="28"/>
          <w:szCs w:val="28"/>
          <w:lang w:val="vi-VN"/>
        </w:rPr>
        <w:t xml:space="preserve"> </w:t>
      </w:r>
      <w:r w:rsidR="00995F9F" w:rsidRPr="00995F9F">
        <w:rPr>
          <w:noProof/>
          <w:spacing w:val="4"/>
          <w:sz w:val="28"/>
          <w:szCs w:val="28"/>
        </w:rPr>
        <w:t>t</w:t>
      </w:r>
      <w:r w:rsidRPr="00995F9F">
        <w:rPr>
          <w:noProof/>
          <w:spacing w:val="4"/>
          <w:sz w:val="28"/>
          <w:szCs w:val="28"/>
          <w:lang w:val="vi-VN"/>
        </w:rPr>
        <w:t xml:space="preserve">rục cảnh quan: Sông Hồng, Nhật Tân - Nội Bài, Hồ Tây - Cổ Loa, Hồ Tây - Ba Vì, Trục cảnh quan phía Nam. </w:t>
      </w:r>
    </w:p>
    <w:p w14:paraId="2EE28BF0" w14:textId="77777777" w:rsidR="00087ECF" w:rsidRPr="00266472" w:rsidRDefault="00087ECF" w:rsidP="008D1AC5">
      <w:pPr>
        <w:widowControl w:val="0"/>
        <w:spacing w:before="120" w:after="120" w:line="360" w:lineRule="atLeast"/>
        <w:ind w:firstLine="720"/>
        <w:contextualSpacing/>
        <w:jc w:val="both"/>
        <w:rPr>
          <w:noProof/>
          <w:sz w:val="28"/>
          <w:szCs w:val="28"/>
          <w:lang w:val="vi-VN"/>
        </w:rPr>
      </w:pPr>
      <w:r w:rsidRPr="00266472">
        <w:rPr>
          <w:noProof/>
          <w:sz w:val="28"/>
          <w:szCs w:val="28"/>
          <w:lang w:val="vi-VN"/>
        </w:rPr>
        <w:t>- Định hướng ph</w:t>
      </w:r>
      <w:r w:rsidR="00995F9F">
        <w:rPr>
          <w:noProof/>
          <w:sz w:val="28"/>
          <w:szCs w:val="28"/>
          <w:lang w:val="vi-VN"/>
        </w:rPr>
        <w:t>át triển không gian ngầm đô thị</w:t>
      </w:r>
      <w:r w:rsidR="00995F9F">
        <w:rPr>
          <w:noProof/>
          <w:sz w:val="28"/>
          <w:szCs w:val="28"/>
        </w:rPr>
        <w:t>; n</w:t>
      </w:r>
      <w:r w:rsidRPr="00266472">
        <w:rPr>
          <w:noProof/>
          <w:sz w:val="28"/>
          <w:szCs w:val="28"/>
          <w:lang w:val="vi-VN"/>
        </w:rPr>
        <w:t>ghiên cứu phát triển đô thị theo mô</w:t>
      </w:r>
      <w:r w:rsidR="00995F9F">
        <w:rPr>
          <w:noProof/>
          <w:sz w:val="28"/>
          <w:szCs w:val="28"/>
          <w:lang w:val="vi-VN"/>
        </w:rPr>
        <w:t xml:space="preserve"> hình định hướng giao thông TOD</w:t>
      </w:r>
      <w:r w:rsidR="00995F9F">
        <w:rPr>
          <w:noProof/>
          <w:sz w:val="28"/>
          <w:szCs w:val="28"/>
        </w:rPr>
        <w:t>; đ</w:t>
      </w:r>
      <w:r w:rsidRPr="00266472">
        <w:rPr>
          <w:noProof/>
          <w:sz w:val="28"/>
          <w:szCs w:val="28"/>
          <w:lang w:val="vi-VN"/>
        </w:rPr>
        <w:t>ịnh hướng phát triển theo các ngành, lĩnh vực (</w:t>
      </w:r>
      <w:r w:rsidRPr="00266472">
        <w:rPr>
          <w:i/>
          <w:iCs/>
          <w:noProof/>
          <w:sz w:val="28"/>
          <w:szCs w:val="28"/>
          <w:lang w:val="vi-VN"/>
        </w:rPr>
        <w:t>công nghiệp, thương mại, giáo dục, y tế, văn hóa, TDTT,…</w:t>
      </w:r>
      <w:r w:rsidRPr="00266472">
        <w:rPr>
          <w:noProof/>
          <w:sz w:val="28"/>
          <w:szCs w:val="28"/>
          <w:lang w:val="vi-VN"/>
        </w:rPr>
        <w:t>).</w:t>
      </w:r>
    </w:p>
    <w:p w14:paraId="441F32A8" w14:textId="77777777" w:rsidR="00087ECF" w:rsidRPr="00266472" w:rsidRDefault="00087ECF" w:rsidP="008D1AC5">
      <w:pPr>
        <w:widowControl w:val="0"/>
        <w:spacing w:before="120" w:after="120" w:line="360" w:lineRule="atLeast"/>
        <w:ind w:firstLine="720"/>
        <w:contextualSpacing/>
        <w:jc w:val="both"/>
        <w:rPr>
          <w:b/>
          <w:bCs/>
          <w:noProof/>
          <w:sz w:val="28"/>
          <w:szCs w:val="28"/>
          <w:lang w:val="vi-VN"/>
        </w:rPr>
      </w:pPr>
      <w:r w:rsidRPr="00266472">
        <w:rPr>
          <w:b/>
          <w:bCs/>
          <w:noProof/>
          <w:sz w:val="28"/>
          <w:szCs w:val="28"/>
          <w:lang w:val="vi-VN"/>
        </w:rPr>
        <w:t>2. Nhóm vấn đề về Hạ tầng kỹ thuật đô thị:</w:t>
      </w:r>
    </w:p>
    <w:p w14:paraId="7BE720E8" w14:textId="77777777" w:rsidR="00995F9F" w:rsidRDefault="00087ECF" w:rsidP="008D1AC5">
      <w:pPr>
        <w:widowControl w:val="0"/>
        <w:spacing w:before="120" w:after="120" w:line="360" w:lineRule="atLeast"/>
        <w:ind w:firstLine="720"/>
        <w:contextualSpacing/>
        <w:jc w:val="both"/>
        <w:rPr>
          <w:noProof/>
          <w:sz w:val="28"/>
          <w:szCs w:val="28"/>
        </w:rPr>
      </w:pPr>
      <w:r w:rsidRPr="00266472">
        <w:rPr>
          <w:noProof/>
          <w:sz w:val="28"/>
          <w:szCs w:val="28"/>
          <w:lang w:val="vi-VN"/>
        </w:rPr>
        <w:t xml:space="preserve">- </w:t>
      </w:r>
      <w:r w:rsidR="00995F9F">
        <w:rPr>
          <w:noProof/>
          <w:sz w:val="28"/>
          <w:szCs w:val="28"/>
        </w:rPr>
        <w:t xml:space="preserve">Việc </w:t>
      </w:r>
      <w:r w:rsidRPr="00266472">
        <w:rPr>
          <w:noProof/>
          <w:sz w:val="28"/>
          <w:szCs w:val="28"/>
          <w:lang w:val="vi-VN"/>
        </w:rPr>
        <w:t>khớp nối hệ thống giao thông và hạ tầng kỹ thuật trong vùng Thủ đô Hà Nội, sự phù hợp với Quy hoạch ngành quốc gia (</w:t>
      </w:r>
      <w:r w:rsidRPr="00266472">
        <w:rPr>
          <w:i/>
          <w:iCs/>
          <w:noProof/>
          <w:sz w:val="28"/>
          <w:szCs w:val="28"/>
          <w:lang w:val="vi-VN"/>
        </w:rPr>
        <w:t>hệ thống giao thông vùng, liên tỉnh, công trình đầu mối hạ tầng cấp điện, cấp nước, xử lý nước thải, xử lý CTR, bảo vệ môi trường</w:t>
      </w:r>
      <w:r w:rsidR="00995F9F">
        <w:rPr>
          <w:noProof/>
          <w:sz w:val="28"/>
          <w:szCs w:val="28"/>
          <w:lang w:val="vi-VN"/>
        </w:rPr>
        <w:t>)</w:t>
      </w:r>
      <w:r w:rsidR="00995F9F">
        <w:rPr>
          <w:noProof/>
          <w:sz w:val="28"/>
          <w:szCs w:val="28"/>
        </w:rPr>
        <w:t>;</w:t>
      </w:r>
    </w:p>
    <w:p w14:paraId="6CE6683A" w14:textId="77777777" w:rsidR="00087ECF" w:rsidRPr="00266472" w:rsidRDefault="00995F9F" w:rsidP="008D1AC5">
      <w:pPr>
        <w:widowControl w:val="0"/>
        <w:spacing w:before="120" w:after="120" w:line="360" w:lineRule="atLeast"/>
        <w:ind w:firstLine="720"/>
        <w:contextualSpacing/>
        <w:jc w:val="both"/>
        <w:rPr>
          <w:noProof/>
          <w:sz w:val="28"/>
          <w:szCs w:val="28"/>
          <w:lang w:val="vi-VN"/>
        </w:rPr>
      </w:pPr>
      <w:r>
        <w:rPr>
          <w:noProof/>
          <w:sz w:val="28"/>
          <w:szCs w:val="28"/>
        </w:rPr>
        <w:t xml:space="preserve">- </w:t>
      </w:r>
      <w:r w:rsidR="00087ECF" w:rsidRPr="00266472">
        <w:rPr>
          <w:noProof/>
          <w:sz w:val="28"/>
          <w:szCs w:val="28"/>
          <w:lang w:val="vi-VN"/>
        </w:rPr>
        <w:t xml:space="preserve"> Các giải pháp quy hoạch giao thông</w:t>
      </w:r>
      <w:r>
        <w:rPr>
          <w:noProof/>
          <w:sz w:val="28"/>
          <w:szCs w:val="28"/>
          <w:lang w:val="vi-VN"/>
        </w:rPr>
        <w:t>, giảm thiểu ách tắc giao thông</w:t>
      </w:r>
      <w:r>
        <w:rPr>
          <w:noProof/>
          <w:sz w:val="28"/>
          <w:szCs w:val="28"/>
        </w:rPr>
        <w:t>; P</w:t>
      </w:r>
      <w:r w:rsidR="00087ECF" w:rsidRPr="00266472">
        <w:rPr>
          <w:noProof/>
          <w:sz w:val="28"/>
          <w:szCs w:val="28"/>
          <w:lang w:val="vi-VN"/>
        </w:rPr>
        <w:t xml:space="preserve">hát triển hệ thống giao thông công </w:t>
      </w:r>
      <w:r>
        <w:rPr>
          <w:noProof/>
          <w:sz w:val="28"/>
          <w:szCs w:val="28"/>
          <w:lang w:val="vi-VN"/>
        </w:rPr>
        <w:t>cộng và hệ thống bến, bãi đỗ xe</w:t>
      </w:r>
      <w:r>
        <w:rPr>
          <w:noProof/>
          <w:sz w:val="28"/>
          <w:szCs w:val="28"/>
        </w:rPr>
        <w:t>; n</w:t>
      </w:r>
      <w:r w:rsidR="00087ECF" w:rsidRPr="00266472">
        <w:rPr>
          <w:noProof/>
          <w:sz w:val="28"/>
          <w:szCs w:val="28"/>
          <w:lang w:val="vi-VN"/>
        </w:rPr>
        <w:t>ghiên cứu mạ</w:t>
      </w:r>
      <w:r>
        <w:rPr>
          <w:noProof/>
          <w:sz w:val="28"/>
          <w:szCs w:val="28"/>
          <w:lang w:val="vi-VN"/>
        </w:rPr>
        <w:t>ng lưới giao thông thủy nội địa</w:t>
      </w:r>
      <w:r>
        <w:rPr>
          <w:noProof/>
          <w:sz w:val="28"/>
          <w:szCs w:val="28"/>
        </w:rPr>
        <w:t xml:space="preserve">, </w:t>
      </w:r>
      <w:r w:rsidR="00087ECF" w:rsidRPr="00266472">
        <w:rPr>
          <w:noProof/>
          <w:sz w:val="28"/>
          <w:szCs w:val="28"/>
          <w:lang w:val="vi-VN"/>
        </w:rPr>
        <w:t>phòng chốn</w:t>
      </w:r>
      <w:r>
        <w:rPr>
          <w:noProof/>
          <w:sz w:val="28"/>
          <w:szCs w:val="28"/>
          <w:lang w:val="vi-VN"/>
        </w:rPr>
        <w:t>g thiên tai và biến đổi khí hậu</w:t>
      </w:r>
      <w:r>
        <w:rPr>
          <w:noProof/>
          <w:sz w:val="28"/>
          <w:szCs w:val="28"/>
        </w:rPr>
        <w:t xml:space="preserve">; </w:t>
      </w:r>
      <w:r w:rsidR="00087ECF" w:rsidRPr="00266472">
        <w:rPr>
          <w:noProof/>
          <w:sz w:val="28"/>
          <w:szCs w:val="28"/>
          <w:lang w:val="vi-VN"/>
        </w:rPr>
        <w:t>Vấn đề v</w:t>
      </w:r>
      <w:r>
        <w:rPr>
          <w:noProof/>
          <w:sz w:val="28"/>
          <w:szCs w:val="28"/>
          <w:lang w:val="vi-VN"/>
        </w:rPr>
        <w:t xml:space="preserve">ề cao độ nền và thoát nước mưa; </w:t>
      </w:r>
      <w:r>
        <w:rPr>
          <w:noProof/>
          <w:sz w:val="28"/>
          <w:szCs w:val="28"/>
        </w:rPr>
        <w:t>k</w:t>
      </w:r>
      <w:r w:rsidR="00087ECF" w:rsidRPr="00266472">
        <w:rPr>
          <w:noProof/>
          <w:sz w:val="28"/>
          <w:szCs w:val="28"/>
          <w:lang w:val="vi-VN"/>
        </w:rPr>
        <w:t>iểm soát ngập úng, đảm bảo tiêu thoát lũ.</w:t>
      </w:r>
    </w:p>
    <w:p w14:paraId="5E397453" w14:textId="77777777" w:rsidR="00087ECF" w:rsidRPr="00266472" w:rsidRDefault="00087ECF" w:rsidP="008D1AC5">
      <w:pPr>
        <w:widowControl w:val="0"/>
        <w:spacing w:before="120" w:after="120" w:line="360" w:lineRule="atLeast"/>
        <w:ind w:firstLine="720"/>
        <w:contextualSpacing/>
        <w:jc w:val="both"/>
        <w:rPr>
          <w:noProof/>
          <w:sz w:val="28"/>
          <w:szCs w:val="28"/>
          <w:lang w:val="vi-VN"/>
        </w:rPr>
      </w:pPr>
      <w:r w:rsidRPr="00266472">
        <w:rPr>
          <w:noProof/>
          <w:sz w:val="28"/>
          <w:szCs w:val="28"/>
          <w:lang w:val="vi-VN"/>
        </w:rPr>
        <w:t>- Vấn đề cấp điện, cung cấp năng lượng và chiếu sáng, thông tin truyền thông. S</w:t>
      </w:r>
      <w:r w:rsidR="00995F9F">
        <w:rPr>
          <w:noProof/>
          <w:sz w:val="28"/>
          <w:szCs w:val="28"/>
          <w:lang w:val="vi-VN"/>
        </w:rPr>
        <w:t>ử dụng năng lượng sạch, tái tạo</w:t>
      </w:r>
      <w:r w:rsidR="00995F9F">
        <w:rPr>
          <w:noProof/>
          <w:sz w:val="28"/>
          <w:szCs w:val="28"/>
        </w:rPr>
        <w:t>;</w:t>
      </w:r>
      <w:r w:rsidRPr="00266472">
        <w:rPr>
          <w:noProof/>
          <w:sz w:val="28"/>
          <w:szCs w:val="28"/>
          <w:lang w:val="vi-VN"/>
        </w:rPr>
        <w:t xml:space="preserve"> </w:t>
      </w:r>
      <w:r w:rsidR="00995F9F">
        <w:rPr>
          <w:noProof/>
          <w:sz w:val="28"/>
          <w:szCs w:val="28"/>
        </w:rPr>
        <w:t>v</w:t>
      </w:r>
      <w:r w:rsidRPr="00266472">
        <w:rPr>
          <w:noProof/>
          <w:sz w:val="28"/>
          <w:szCs w:val="28"/>
          <w:lang w:val="vi-VN"/>
        </w:rPr>
        <w:t>ấn đề thu gom và xử lý nước thải: Nghiên cứu giải pháp xử lý nước thải tại nguồn, sử dụng các cô</w:t>
      </w:r>
      <w:r w:rsidR="00995F9F">
        <w:rPr>
          <w:noProof/>
          <w:sz w:val="28"/>
          <w:szCs w:val="28"/>
          <w:lang w:val="vi-VN"/>
        </w:rPr>
        <w:t>ng nghệ mới, đảm bảo môi trường</w:t>
      </w:r>
      <w:r w:rsidR="00995F9F">
        <w:rPr>
          <w:noProof/>
          <w:sz w:val="28"/>
          <w:szCs w:val="28"/>
        </w:rPr>
        <w:t xml:space="preserve">; </w:t>
      </w:r>
      <w:r w:rsidR="00995F9F">
        <w:rPr>
          <w:noProof/>
          <w:sz w:val="28"/>
          <w:szCs w:val="28"/>
          <w:lang w:val="vi-VN"/>
        </w:rPr>
        <w:t>Vấn đề xử lý chất thải rắn</w:t>
      </w:r>
      <w:r w:rsidR="00995F9F">
        <w:rPr>
          <w:noProof/>
          <w:sz w:val="28"/>
          <w:szCs w:val="28"/>
        </w:rPr>
        <w:t>, n</w:t>
      </w:r>
      <w:r w:rsidRPr="00266472">
        <w:rPr>
          <w:noProof/>
          <w:sz w:val="28"/>
          <w:szCs w:val="28"/>
          <w:lang w:val="vi-VN"/>
        </w:rPr>
        <w:t>ghiên cứu các công nghệ mới, rà soát, xác định vị trí, quy mô các công trình đầu mối.</w:t>
      </w:r>
    </w:p>
    <w:p w14:paraId="5D308CB6" w14:textId="77777777" w:rsidR="00087ECF" w:rsidRPr="00266472" w:rsidRDefault="00087ECF" w:rsidP="008D1AC5">
      <w:pPr>
        <w:widowControl w:val="0"/>
        <w:spacing w:before="120" w:after="120" w:line="360" w:lineRule="atLeast"/>
        <w:ind w:firstLine="720"/>
        <w:contextualSpacing/>
        <w:jc w:val="both"/>
        <w:rPr>
          <w:noProof/>
          <w:spacing w:val="-4"/>
          <w:sz w:val="28"/>
          <w:szCs w:val="28"/>
        </w:rPr>
      </w:pPr>
      <w:r w:rsidRPr="00266472">
        <w:rPr>
          <w:noProof/>
          <w:spacing w:val="-4"/>
          <w:sz w:val="28"/>
          <w:szCs w:val="28"/>
          <w:lang w:val="vi-VN"/>
        </w:rPr>
        <w:t>- Giải pháp bảo vệ môi trường: Đánh giá tác động khi mở rộng phát triển đô thị, giải pháp bảo vệ môi trường phù hợp với kịch bản ứng phó biến đổi khí hậu.</w:t>
      </w:r>
    </w:p>
    <w:p w14:paraId="2A9305EC" w14:textId="77777777" w:rsidR="00311CE8" w:rsidRPr="00995F9F" w:rsidRDefault="00311CE8" w:rsidP="008D1AC5">
      <w:pPr>
        <w:widowControl w:val="0"/>
        <w:spacing w:before="120" w:after="120" w:line="360" w:lineRule="atLeast"/>
        <w:ind w:firstLine="720"/>
        <w:contextualSpacing/>
        <w:jc w:val="both"/>
        <w:rPr>
          <w:rFonts w:ascii="Times New Roman Bold" w:hAnsi="Times New Roman Bold"/>
          <w:b/>
          <w:noProof/>
          <w:spacing w:val="-8"/>
          <w:sz w:val="28"/>
          <w:szCs w:val="28"/>
        </w:rPr>
      </w:pPr>
      <w:r w:rsidRPr="00995F9F">
        <w:rPr>
          <w:rFonts w:ascii="Times New Roman Bold" w:hAnsi="Times New Roman Bold"/>
          <w:b/>
          <w:noProof/>
          <w:spacing w:val="-8"/>
          <w:sz w:val="28"/>
          <w:szCs w:val="28"/>
        </w:rPr>
        <w:t>V. Kết quả thực hiện Nghị quyết số 04/NQ-HĐND ngày 08/4/2022 của HĐND Thành phố về biện pháp đẩy nhanh tiến độ đầu tư, tập trung xử lý các dự án vốn ngoài ngân sách có sử dụng đất chậm triển khai trên địa bàn Thành phố</w:t>
      </w:r>
    </w:p>
    <w:p w14:paraId="65570679" w14:textId="77777777" w:rsidR="00311CE8" w:rsidRPr="00266472" w:rsidRDefault="00311CE8" w:rsidP="008D1AC5">
      <w:pPr>
        <w:widowControl w:val="0"/>
        <w:spacing w:before="120" w:after="120" w:line="360" w:lineRule="atLeast"/>
        <w:ind w:firstLine="720"/>
        <w:contextualSpacing/>
        <w:jc w:val="both"/>
        <w:rPr>
          <w:noProof/>
          <w:spacing w:val="-4"/>
          <w:sz w:val="28"/>
          <w:szCs w:val="28"/>
        </w:rPr>
      </w:pPr>
      <w:r w:rsidRPr="00266472">
        <w:rPr>
          <w:noProof/>
          <w:spacing w:val="-4"/>
          <w:sz w:val="28"/>
          <w:szCs w:val="28"/>
        </w:rPr>
        <w:t xml:space="preserve">- Đánh giá kết quả thực hiện các </w:t>
      </w:r>
      <w:r w:rsidRPr="00266472">
        <w:rPr>
          <w:noProof/>
          <w:sz w:val="28"/>
          <w:szCs w:val="28"/>
        </w:rPr>
        <w:t xml:space="preserve">biện pháp đẩy nhanh tiến độ đầu tư, tập </w:t>
      </w:r>
      <w:r w:rsidRPr="00266472">
        <w:rPr>
          <w:noProof/>
          <w:sz w:val="28"/>
          <w:szCs w:val="28"/>
        </w:rPr>
        <w:lastRenderedPageBreak/>
        <w:t>trung xử lý các dự án vốn ngoài ngân sách có sử dụng đất chậm triển khai trên địa bàn Thành phố</w:t>
      </w:r>
      <w:r w:rsidRPr="00266472">
        <w:rPr>
          <w:noProof/>
          <w:spacing w:val="-4"/>
          <w:sz w:val="28"/>
          <w:szCs w:val="28"/>
        </w:rPr>
        <w:t xml:space="preserve"> từ cuối năm 2022 đến nay.</w:t>
      </w:r>
    </w:p>
    <w:p w14:paraId="56A044B2" w14:textId="77777777" w:rsidR="002B7962" w:rsidRPr="00266472" w:rsidRDefault="002B7962" w:rsidP="008D1AC5">
      <w:pPr>
        <w:widowControl w:val="0"/>
        <w:spacing w:before="120" w:after="120" w:line="360" w:lineRule="atLeast"/>
        <w:ind w:firstLine="720"/>
        <w:contextualSpacing/>
        <w:jc w:val="both"/>
        <w:rPr>
          <w:noProof/>
          <w:spacing w:val="-4"/>
          <w:sz w:val="28"/>
          <w:szCs w:val="28"/>
        </w:rPr>
      </w:pPr>
      <w:r w:rsidRPr="00266472">
        <w:rPr>
          <w:noProof/>
          <w:spacing w:val="-4"/>
          <w:sz w:val="28"/>
          <w:szCs w:val="28"/>
        </w:rPr>
        <w:t xml:space="preserve">- </w:t>
      </w:r>
      <w:r w:rsidR="00D1387F">
        <w:rPr>
          <w:noProof/>
          <w:spacing w:val="-4"/>
          <w:sz w:val="28"/>
          <w:szCs w:val="28"/>
        </w:rPr>
        <w:t>V</w:t>
      </w:r>
      <w:r w:rsidRPr="00266472">
        <w:rPr>
          <w:noProof/>
          <w:spacing w:val="-4"/>
          <w:sz w:val="28"/>
          <w:szCs w:val="28"/>
        </w:rPr>
        <w:t>iệc tiếp tục xử lý đối với nhóm các dự án còn tồn tại hiện nay: 50/135 dự án chưa được giao đất còn phải xử lý; 150/404 dự án đã được giao đất tiếp tục cần các cơ quan hậu kiểm, giám sát việc xử lý; 93/173 dự án do các quận, huyện, thị xã đề xuất chưa được xử lý</w:t>
      </w:r>
      <w:r w:rsidR="00502AE9" w:rsidRPr="00266472">
        <w:rPr>
          <w:noProof/>
          <w:spacing w:val="-4"/>
          <w:sz w:val="28"/>
          <w:szCs w:val="28"/>
        </w:rPr>
        <w:t>…</w:t>
      </w:r>
    </w:p>
    <w:p w14:paraId="5D783A5A" w14:textId="77777777" w:rsidR="00502AE9" w:rsidRPr="00266472" w:rsidRDefault="00502AE9" w:rsidP="008D1AC5">
      <w:pPr>
        <w:widowControl w:val="0"/>
        <w:spacing w:before="120" w:after="120" w:line="360" w:lineRule="atLeast"/>
        <w:ind w:firstLine="720"/>
        <w:contextualSpacing/>
        <w:jc w:val="both"/>
        <w:rPr>
          <w:noProof/>
          <w:spacing w:val="-4"/>
          <w:sz w:val="28"/>
          <w:szCs w:val="28"/>
        </w:rPr>
      </w:pPr>
      <w:r w:rsidRPr="00266472">
        <w:rPr>
          <w:noProof/>
          <w:spacing w:val="-4"/>
          <w:sz w:val="28"/>
          <w:szCs w:val="28"/>
        </w:rPr>
        <w:t xml:space="preserve">- </w:t>
      </w:r>
      <w:r w:rsidR="00D1387F">
        <w:rPr>
          <w:noProof/>
          <w:spacing w:val="-4"/>
          <w:sz w:val="28"/>
          <w:szCs w:val="28"/>
        </w:rPr>
        <w:t>C</w:t>
      </w:r>
      <w:r w:rsidRPr="00266472">
        <w:rPr>
          <w:noProof/>
          <w:spacing w:val="-4"/>
          <w:sz w:val="28"/>
          <w:szCs w:val="28"/>
        </w:rPr>
        <w:t xml:space="preserve">ác nguyên nhân tiến độ xử lý các dự án chậm triển khai còn chưa đạt như yêu cầu mặc dù Thành ủy, HĐND, UBND Thành phố đã có nhiều biện pháp thúc đẩy thực hiện trong khoảng 02 năm vừa qua từ khi HĐND Thành phố thực hiện tái giám sát vào tháng 5/2021 và ban hành Nghị quyết số </w:t>
      </w:r>
      <w:r w:rsidRPr="00266472">
        <w:rPr>
          <w:noProof/>
          <w:sz w:val="28"/>
          <w:szCs w:val="28"/>
        </w:rPr>
        <w:t>04/NQ-HĐND ngày 08/4/2022.</w:t>
      </w:r>
    </w:p>
    <w:p w14:paraId="686378CB" w14:textId="77777777" w:rsidR="00502AE9" w:rsidRPr="00266472" w:rsidRDefault="00502AE9" w:rsidP="008D1AC5">
      <w:pPr>
        <w:widowControl w:val="0"/>
        <w:spacing w:before="120" w:after="120" w:line="360" w:lineRule="atLeast"/>
        <w:ind w:firstLine="720"/>
        <w:contextualSpacing/>
        <w:jc w:val="both"/>
        <w:rPr>
          <w:bCs/>
          <w:noProof/>
          <w:spacing w:val="-4"/>
          <w:sz w:val="28"/>
          <w:szCs w:val="28"/>
        </w:rPr>
      </w:pPr>
      <w:r w:rsidRPr="00266472">
        <w:rPr>
          <w:noProof/>
          <w:spacing w:val="-4"/>
          <w:sz w:val="28"/>
          <w:szCs w:val="28"/>
        </w:rPr>
        <w:t xml:space="preserve">- Đề nghị </w:t>
      </w:r>
      <w:r w:rsidR="00D1387F">
        <w:rPr>
          <w:noProof/>
          <w:spacing w:val="-4"/>
          <w:sz w:val="28"/>
          <w:szCs w:val="28"/>
        </w:rPr>
        <w:t>đưa ra</w:t>
      </w:r>
      <w:r w:rsidRPr="00266472">
        <w:rPr>
          <w:noProof/>
          <w:spacing w:val="-4"/>
          <w:sz w:val="28"/>
          <w:szCs w:val="28"/>
        </w:rPr>
        <w:t xml:space="preserve"> biện pháp cụ thể hơn, mạnh mẽ hơn trong thời gian tới </w:t>
      </w:r>
      <w:r w:rsidR="00B41916" w:rsidRPr="00266472">
        <w:rPr>
          <w:noProof/>
          <w:spacing w:val="-4"/>
          <w:sz w:val="28"/>
          <w:szCs w:val="28"/>
        </w:rPr>
        <w:t xml:space="preserve">trên tinh thần tập trung xử lý dứt điểm, kiên quyết, làm rõ trách nhiệm của tổ chức, cá nhân có liên quan; đồng thời </w:t>
      </w:r>
      <w:r w:rsidR="00B41916" w:rsidRPr="00266472">
        <w:rPr>
          <w:bCs/>
          <w:noProof/>
          <w:spacing w:val="-4"/>
          <w:sz w:val="28"/>
          <w:szCs w:val="28"/>
          <w:lang w:val="vi-VN"/>
        </w:rPr>
        <w:t>xử lý</w:t>
      </w:r>
      <w:r w:rsidR="00B41916" w:rsidRPr="00266472">
        <w:rPr>
          <w:bCs/>
          <w:noProof/>
          <w:spacing w:val="-4"/>
          <w:sz w:val="28"/>
          <w:szCs w:val="28"/>
        </w:rPr>
        <w:t xml:space="preserve"> triệt để đối với</w:t>
      </w:r>
      <w:r w:rsidR="00B41916" w:rsidRPr="00266472">
        <w:rPr>
          <w:bCs/>
          <w:noProof/>
          <w:spacing w:val="-4"/>
          <w:sz w:val="28"/>
          <w:szCs w:val="28"/>
          <w:lang w:val="vi-VN"/>
        </w:rPr>
        <w:t xml:space="preserve"> vi phạm tài chính đối với các nhóm dự án được gia hạn chủ đầu tư nhưng chưa hoàn thành</w:t>
      </w:r>
      <w:r w:rsidR="00263EBD" w:rsidRPr="00266472">
        <w:rPr>
          <w:bCs/>
          <w:noProof/>
          <w:spacing w:val="-4"/>
          <w:sz w:val="28"/>
          <w:szCs w:val="28"/>
          <w:lang w:val="vi-VN"/>
        </w:rPr>
        <w:t xml:space="preserve"> n</w:t>
      </w:r>
      <w:r w:rsidR="00DB54A6" w:rsidRPr="00266472">
        <w:rPr>
          <w:bCs/>
          <w:noProof/>
          <w:spacing w:val="-4"/>
          <w:sz w:val="28"/>
          <w:szCs w:val="28"/>
          <w:lang w:val="vi-VN"/>
        </w:rPr>
        <w:t xml:space="preserve">ghĩa vụ tài chính </w:t>
      </w:r>
      <w:r w:rsidR="00B41916" w:rsidRPr="00266472">
        <w:rPr>
          <w:bCs/>
          <w:noProof/>
          <w:spacing w:val="-4"/>
          <w:sz w:val="28"/>
          <w:szCs w:val="28"/>
          <w:lang w:val="vi-VN"/>
        </w:rPr>
        <w:t xml:space="preserve">hoặc chây ỳ trong thực hiện </w:t>
      </w:r>
      <w:r w:rsidR="00DB54A6" w:rsidRPr="00266472">
        <w:rPr>
          <w:bCs/>
          <w:noProof/>
          <w:spacing w:val="-4"/>
          <w:sz w:val="28"/>
          <w:szCs w:val="28"/>
          <w:lang w:val="vi-VN"/>
        </w:rPr>
        <w:t>nghĩa vụ tài chính</w:t>
      </w:r>
      <w:r w:rsidR="00B41916" w:rsidRPr="00266472">
        <w:rPr>
          <w:bCs/>
          <w:noProof/>
          <w:spacing w:val="-4"/>
          <w:sz w:val="28"/>
          <w:szCs w:val="28"/>
        </w:rPr>
        <w:t>…</w:t>
      </w:r>
    </w:p>
    <w:p w14:paraId="4B1DE561" w14:textId="77777777" w:rsidR="00B41916" w:rsidRPr="00266472" w:rsidRDefault="00B41916" w:rsidP="008D1AC5">
      <w:pPr>
        <w:spacing w:before="120" w:after="120" w:line="360" w:lineRule="atLeast"/>
        <w:ind w:firstLine="720"/>
        <w:contextualSpacing/>
        <w:jc w:val="both"/>
        <w:rPr>
          <w:bCs/>
          <w:noProof/>
          <w:spacing w:val="-4"/>
          <w:sz w:val="28"/>
          <w:szCs w:val="28"/>
        </w:rPr>
      </w:pPr>
      <w:r w:rsidRPr="00266472">
        <w:rPr>
          <w:noProof/>
          <w:spacing w:val="-4"/>
          <w:sz w:val="28"/>
          <w:szCs w:val="28"/>
        </w:rPr>
        <w:t>- Các biện pháp n</w:t>
      </w:r>
      <w:r w:rsidRPr="00266472">
        <w:rPr>
          <w:noProof/>
          <w:sz w:val="28"/>
          <w:szCs w:val="28"/>
          <w:lang w:val="vi-VN"/>
        </w:rPr>
        <w:t>êu cao tinh thần, trách nhiệm</w:t>
      </w:r>
      <w:r w:rsidRPr="00266472">
        <w:rPr>
          <w:noProof/>
          <w:sz w:val="28"/>
          <w:szCs w:val="28"/>
        </w:rPr>
        <w:t xml:space="preserve"> và sự phối hợp của các cơ quan, đơn vị</w:t>
      </w:r>
      <w:r w:rsidRPr="00266472">
        <w:rPr>
          <w:noProof/>
          <w:sz w:val="28"/>
          <w:szCs w:val="28"/>
          <w:lang w:val="vi-VN"/>
        </w:rPr>
        <w:t xml:space="preserve"> để tháo gỡ, xử lý nhanh hồ sơ các dự án nhằm thúc đẩy các dự án; nhất là nhóm </w:t>
      </w:r>
      <w:r w:rsidRPr="00266472">
        <w:rPr>
          <w:bCs/>
          <w:noProof/>
          <w:spacing w:val="-4"/>
          <w:sz w:val="28"/>
          <w:szCs w:val="28"/>
          <w:lang w:val="vi-VN"/>
        </w:rPr>
        <w:t>các dự án chậm triển khai do nguyên nhân khách quan phải điều chỉnh quy hoạch, điều chỉnh dự án đầu tư cho phù hợp với Quy hoạch chung, quy hoạch phân khu điều chỉnh</w:t>
      </w:r>
      <w:r w:rsidRPr="00266472">
        <w:rPr>
          <w:bCs/>
          <w:noProof/>
          <w:spacing w:val="-4"/>
          <w:sz w:val="28"/>
          <w:szCs w:val="28"/>
        </w:rPr>
        <w:t xml:space="preserve">. Mặt khác tích cực triển khai các biện pháp trong GPMB, thu hút nhà đầu tư, chỉ đạo cải cách hành chính </w:t>
      </w:r>
      <w:r w:rsidRPr="00266472">
        <w:rPr>
          <w:bCs/>
          <w:noProof/>
          <w:spacing w:val="-4"/>
          <w:sz w:val="28"/>
          <w:szCs w:val="28"/>
          <w:lang w:val="vi-VN"/>
        </w:rPr>
        <w:t>trong đầu tư và triển khai thủ tục xây dựng, thi công, thanh quyết toán</w:t>
      </w:r>
      <w:r w:rsidRPr="00266472">
        <w:rPr>
          <w:bCs/>
          <w:noProof/>
          <w:spacing w:val="-4"/>
          <w:sz w:val="28"/>
          <w:szCs w:val="28"/>
        </w:rPr>
        <w:t>…</w:t>
      </w:r>
    </w:p>
    <w:p w14:paraId="54F587B7" w14:textId="77777777" w:rsidR="00770A3C" w:rsidRPr="00266472" w:rsidRDefault="00601674" w:rsidP="008D1AC5">
      <w:pPr>
        <w:spacing w:before="120" w:after="120" w:line="360" w:lineRule="atLeast"/>
        <w:ind w:firstLine="624"/>
        <w:contextualSpacing/>
        <w:jc w:val="both"/>
        <w:rPr>
          <w:noProof/>
          <w:sz w:val="28"/>
          <w:szCs w:val="28"/>
          <w:lang w:val="vi-VN"/>
        </w:rPr>
      </w:pPr>
      <w:r w:rsidRPr="00266472">
        <w:rPr>
          <w:noProof/>
          <w:sz w:val="28"/>
          <w:szCs w:val="28"/>
          <w:lang w:val="vi-VN"/>
        </w:rPr>
        <w:t>Trân trọng gửi tới các đại biểu./.</w:t>
      </w:r>
    </w:p>
    <w:p w14:paraId="6A644A46" w14:textId="77777777" w:rsidR="003456BA" w:rsidRPr="00266472" w:rsidRDefault="00D72AC3" w:rsidP="00036F15">
      <w:pPr>
        <w:spacing w:before="60" w:after="60" w:line="320" w:lineRule="atLeast"/>
        <w:ind w:firstLine="720"/>
        <w:jc w:val="right"/>
        <w:rPr>
          <w:b/>
          <w:noProof/>
          <w:sz w:val="26"/>
          <w:lang w:val="vi-VN"/>
        </w:rPr>
      </w:pPr>
      <w:r w:rsidRPr="00266472">
        <w:rPr>
          <w:b/>
          <w:noProof/>
          <w:sz w:val="26"/>
          <w:lang w:val="vi-VN"/>
        </w:rPr>
        <w:t>THƯỜNG TRỰC HỘI ĐỒNG NHÂN DÂN THÀNH PHỐ</w:t>
      </w:r>
    </w:p>
    <w:sectPr w:rsidR="003456BA" w:rsidRPr="00266472" w:rsidSect="004B7EDF">
      <w:headerReference w:type="default" r:id="rId8"/>
      <w:footerReference w:type="even" r:id="rId9"/>
      <w:footerReference w:type="default" r:id="rId10"/>
      <w:headerReference w:type="first" r:id="rId11"/>
      <w:pgSz w:w="11907" w:h="16840" w:code="9"/>
      <w:pgMar w:top="1134" w:right="1134" w:bottom="1134" w:left="1701" w:header="567" w:footer="65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8BE4" w14:textId="77777777" w:rsidR="00001251" w:rsidRDefault="00001251">
      <w:r>
        <w:separator/>
      </w:r>
    </w:p>
  </w:endnote>
  <w:endnote w:type="continuationSeparator" w:id="0">
    <w:p w14:paraId="4FAFC889" w14:textId="77777777" w:rsidR="00001251" w:rsidRDefault="0000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5E31" w14:textId="77777777" w:rsidR="00304219" w:rsidRDefault="003F3F34">
    <w:pPr>
      <w:pStyle w:val="Footer"/>
      <w:framePr w:wrap="around" w:vAnchor="text" w:hAnchor="margin" w:xAlign="right" w:y="1"/>
      <w:rPr>
        <w:rStyle w:val="PageNumber"/>
      </w:rPr>
    </w:pPr>
    <w:r>
      <w:rPr>
        <w:rStyle w:val="PageNumber"/>
      </w:rPr>
      <w:fldChar w:fldCharType="begin"/>
    </w:r>
    <w:r w:rsidR="00304219">
      <w:rPr>
        <w:rStyle w:val="PageNumber"/>
      </w:rPr>
      <w:instrText xml:space="preserve">PAGE  </w:instrText>
    </w:r>
    <w:r>
      <w:rPr>
        <w:rStyle w:val="PageNumber"/>
      </w:rPr>
      <w:fldChar w:fldCharType="separate"/>
    </w:r>
    <w:r w:rsidR="00304219">
      <w:rPr>
        <w:rStyle w:val="PageNumber"/>
        <w:noProof/>
      </w:rPr>
      <w:t>6</w:t>
    </w:r>
    <w:r>
      <w:rPr>
        <w:rStyle w:val="PageNumber"/>
      </w:rPr>
      <w:fldChar w:fldCharType="end"/>
    </w:r>
  </w:p>
  <w:p w14:paraId="1D0A4B34" w14:textId="77777777" w:rsidR="00304219" w:rsidRDefault="003042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C6CA" w14:textId="77777777" w:rsidR="00304219" w:rsidRDefault="00304219">
    <w:pPr>
      <w:pStyle w:val="Foote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8ED88" w14:textId="77777777" w:rsidR="00001251" w:rsidRDefault="00001251">
      <w:r>
        <w:separator/>
      </w:r>
    </w:p>
  </w:footnote>
  <w:footnote w:type="continuationSeparator" w:id="0">
    <w:p w14:paraId="0433FA68" w14:textId="77777777" w:rsidR="00001251" w:rsidRDefault="00001251">
      <w:r>
        <w:continuationSeparator/>
      </w:r>
    </w:p>
  </w:footnote>
  <w:footnote w:id="1">
    <w:p w14:paraId="7345401F" w14:textId="77777777" w:rsidR="00304219" w:rsidRPr="004B7EDF" w:rsidRDefault="00304219" w:rsidP="004B7EDF">
      <w:pPr>
        <w:pStyle w:val="FootnoteText"/>
        <w:jc w:val="both"/>
        <w:rPr>
          <w:spacing w:val="-2"/>
          <w:lang w:val="vi-VN"/>
        </w:rPr>
      </w:pPr>
      <w:r>
        <w:rPr>
          <w:rStyle w:val="FootnoteReference"/>
        </w:rPr>
        <w:footnoteRef/>
      </w:r>
      <w:r>
        <w:t xml:space="preserve"> </w:t>
      </w:r>
      <w:r w:rsidRPr="004B7EDF">
        <w:t>Kim ngạch xuất khẩu trên địa bàn 5 tháng đầu năm đạt 6.781 triệu USD, giảm 0,3% (cùng kỳ tăng 18,8%); Kim ngạch nhập khẩu hàng hóa trên địa bàn tháng 5 tháng đầu năm đạt 14.467 triệu USD, giảm 14% (cùng kỳ tăng 20,2%)</w:t>
      </w:r>
      <w:r w:rsidRPr="004B7EDF">
        <w:rPr>
          <w:lang w:val="vi-VN"/>
        </w:rPr>
        <w:t xml:space="preserve">; </w:t>
      </w:r>
      <w:r w:rsidRPr="004B7EDF">
        <w:rPr>
          <w:lang w:val="nb-NO"/>
        </w:rPr>
        <w:t xml:space="preserve">Tăng trưởng GRDP được duy trì, tuy nhiên đạt thấp hơn mức tăng cùng kỳ và kịch bản đề ra đầu năm: </w:t>
      </w:r>
      <w:r w:rsidRPr="004B7EDF">
        <w:rPr>
          <w:spacing w:val="-2"/>
        </w:rPr>
        <w:t>GRDP 6 tháng đầu năm tăng 5,97%, tăng thấp hơn 6 tháng đầu năm 2022 (7,79%)</w:t>
      </w:r>
      <w:r w:rsidRPr="004B7EDF">
        <w:rPr>
          <w:spacing w:val="-2"/>
          <w:lang w:val="de-DE"/>
        </w:rPr>
        <w:t xml:space="preserve"> Để đạt chỉ tiêu tăng trưởng cả năm 7,0% thì quý III phải tăng từ 7,54% trở lên, quý IV phải tăng từ 8,23% trở </w:t>
      </w:r>
      <w:r>
        <w:rPr>
          <w:spacing w:val="-2"/>
          <w:lang w:val="de-DE"/>
        </w:rPr>
        <w:t>lên</w:t>
      </w:r>
      <w:r>
        <w:rPr>
          <w:spacing w:val="-2"/>
          <w:lang w:val="vi-VN"/>
        </w:rPr>
        <w:t>.</w:t>
      </w:r>
    </w:p>
  </w:footnote>
  <w:footnote w:id="2">
    <w:p w14:paraId="42B9E8D6" w14:textId="77777777" w:rsidR="00304219" w:rsidRPr="008714E0" w:rsidRDefault="00304219" w:rsidP="004B7EDF">
      <w:pPr>
        <w:pStyle w:val="FootnoteText"/>
        <w:jc w:val="both"/>
        <w:rPr>
          <w:lang w:val="vi-VN"/>
        </w:rPr>
      </w:pPr>
      <w:r w:rsidRPr="008714E0">
        <w:rPr>
          <w:rStyle w:val="FootnoteReference"/>
        </w:rPr>
        <w:footnoteRef/>
      </w:r>
      <w:r w:rsidRPr="008714E0">
        <w:t xml:space="preserve"> </w:t>
      </w:r>
      <w:r w:rsidRPr="008714E0">
        <w:rPr>
          <w:spacing w:val="-2"/>
          <w:lang w:val="de-DE"/>
        </w:rPr>
        <w:t xml:space="preserve">Thu ngân sách từ đấu giá quyền sử dụng đất được </w:t>
      </w:r>
      <w:r w:rsidRPr="008714E0">
        <w:rPr>
          <w:iCs/>
          <w:lang w:val="nl-NL"/>
        </w:rPr>
        <w:t>724 tỷ đồng, đạt 5,42% kế hoạch, thu tiền sử dụng đất được 3.600 tỷ đồng, đạt 21,2% kế hoạch (bằng 52,3% so với cùng kỳ)</w:t>
      </w:r>
    </w:p>
  </w:footnote>
  <w:footnote w:id="3">
    <w:p w14:paraId="71263214" w14:textId="77777777" w:rsidR="000E6E7C" w:rsidRPr="008714E0" w:rsidRDefault="000E6E7C" w:rsidP="000E6E7C">
      <w:pPr>
        <w:pStyle w:val="FootnoteText"/>
        <w:jc w:val="both"/>
        <w:rPr>
          <w:lang w:val="vi-VN"/>
        </w:rPr>
      </w:pPr>
      <w:r w:rsidRPr="008714E0">
        <w:rPr>
          <w:rStyle w:val="FootnoteReference"/>
        </w:rPr>
        <w:footnoteRef/>
      </w:r>
      <w:r w:rsidRPr="008714E0">
        <w:t xml:space="preserve"> Nhà máy xử lý nước thải Yên Xá kéo dài tiến độ ảnh hưởng đến tiến độ hoàn thành chỉ tiêu tỷ lệ nước thải đô thị được xử lý 50-55%; Dự án thí điểm đường sắt đô thị Nhổn - Ga Hà Nội</w:t>
      </w:r>
    </w:p>
  </w:footnote>
  <w:footnote w:id="4">
    <w:p w14:paraId="615C2F63" w14:textId="77777777" w:rsidR="00BB5D82" w:rsidRPr="008714E0" w:rsidRDefault="00BB5D82" w:rsidP="00BB5D82">
      <w:pPr>
        <w:pStyle w:val="FootnoteText"/>
        <w:jc w:val="both"/>
      </w:pPr>
      <w:r w:rsidRPr="008714E0">
        <w:rPr>
          <w:rStyle w:val="FootnoteReference"/>
        </w:rPr>
        <w:footnoteRef/>
      </w:r>
      <w:r w:rsidRPr="008714E0">
        <w:t xml:space="preserve"> </w:t>
      </w:r>
      <w:r w:rsidRPr="008714E0">
        <w:rPr>
          <w:lang w:val="nl-NL"/>
        </w:rPr>
        <w:t>Dự án quy hoạch làng gốm sứ Bát Tràng, làng dệt lụa Vạn Phúc; các dự án đầu tư xây dựng công viên khu vui chơi giải trí, khách sạn cao cấp...</w:t>
      </w:r>
    </w:p>
  </w:footnote>
  <w:footnote w:id="5">
    <w:p w14:paraId="2892C833" w14:textId="77777777" w:rsidR="00BB5D82" w:rsidRPr="008714E0" w:rsidRDefault="00BB5D82" w:rsidP="00BB5D82">
      <w:pPr>
        <w:pStyle w:val="FootnoteText"/>
        <w:jc w:val="both"/>
        <w:rPr>
          <w:lang w:val="vi-VN"/>
        </w:rPr>
      </w:pPr>
      <w:r w:rsidRPr="008714E0">
        <w:rPr>
          <w:rStyle w:val="FootnoteReference"/>
        </w:rPr>
        <w:footnoteRef/>
      </w:r>
      <w:r w:rsidRPr="008714E0">
        <w:t xml:space="preserve"> Còn tồn tại các xe vận chuyển cũ, không đảm bảo yêu cầu kỹ thuật, khi vận chuyển gây rơi vãi rác, nước rác ra đường, gây bức xúc cho người dân</w:t>
      </w:r>
      <w:r w:rsidRPr="008714E0">
        <w:rPr>
          <w:lang w:val="vi-VN"/>
        </w:rPr>
        <w:t xml:space="preserve">. </w:t>
      </w:r>
      <w:r w:rsidRPr="008714E0">
        <w:t>Nhiều trường hợp cẩu, gom rác vào giờ cao điểm gây ùn tắc, mất an toàn giao thông</w:t>
      </w:r>
      <w:r w:rsidRPr="008714E0">
        <w:rPr>
          <w:lang w:val="vi-VN"/>
        </w:rPr>
        <w:t>.</w:t>
      </w:r>
    </w:p>
  </w:footnote>
  <w:footnote w:id="6">
    <w:p w14:paraId="22172133" w14:textId="77777777" w:rsidR="00304219" w:rsidRPr="008714E0" w:rsidRDefault="00304219" w:rsidP="00F44DF5">
      <w:pPr>
        <w:pStyle w:val="FootnoteText"/>
        <w:jc w:val="both"/>
      </w:pPr>
      <w:r w:rsidRPr="008714E0">
        <w:rPr>
          <w:rStyle w:val="FootnoteReference"/>
        </w:rPr>
        <w:footnoteRef/>
      </w:r>
      <w:r w:rsidRPr="008714E0">
        <w:t xml:space="preserve"> Tổng số tiền chậm đóng BHXH, BHYT là 5.311 tỷ đồng,, chiếm 8,26% tổng số phải thu (giảm 0,3% so với cùng kỳ năm 2022); Số tiền chậm đóng BHXH phải tính lãi là 1.831,8 tỷ đồng, chiếm 2,85% tổng số phải thu.</w:t>
      </w:r>
    </w:p>
  </w:footnote>
  <w:footnote w:id="7">
    <w:p w14:paraId="6C615EBE" w14:textId="77777777" w:rsidR="00304219" w:rsidRPr="008714E0" w:rsidRDefault="00304219" w:rsidP="00F44DF5">
      <w:pPr>
        <w:pStyle w:val="FootnoteText"/>
        <w:jc w:val="both"/>
        <w:rPr>
          <w:lang w:val="vi-VN"/>
        </w:rPr>
      </w:pPr>
      <w:r w:rsidRPr="008714E0">
        <w:rPr>
          <w:rStyle w:val="FootnoteReference"/>
        </w:rPr>
        <w:footnoteRef/>
      </w:r>
      <w:r w:rsidRPr="008714E0">
        <w:t xml:space="preserve"> Tội pham giết người (tăng 51,9%); Cướp tài sản tính chất rất nghiêm trọng tăng 36,8%; hiếp dâm, hiếp dâm người dưới 16 tuổi tăng 31,6%, trộm cắp tài sản tăng 1,6%... Các vụ án rất nghiêm trọng, đặc biệt nghiêm trọng xảy ra trên địa bàn thành phố chưa giảm (tăng 22,2% so với cùng kỳ năm 2022</w:t>
      </w:r>
      <w:r w:rsidRPr="008714E0">
        <w:rPr>
          <w:lang w:val="vi-VN"/>
        </w:rPr>
        <w:t>.</w:t>
      </w:r>
    </w:p>
  </w:footnote>
  <w:footnote w:id="8">
    <w:p w14:paraId="6E7C8838" w14:textId="77777777" w:rsidR="00304219" w:rsidRPr="008714E0" w:rsidRDefault="00304219" w:rsidP="00036F15">
      <w:pPr>
        <w:pStyle w:val="FootnoteText"/>
        <w:jc w:val="both"/>
        <w:rPr>
          <w:lang w:val="vi-VN"/>
        </w:rPr>
      </w:pPr>
      <w:r w:rsidRPr="008714E0">
        <w:rPr>
          <w:rStyle w:val="FootnoteReference"/>
        </w:rPr>
        <w:footnoteRef/>
      </w:r>
      <w:r w:rsidRPr="008714E0">
        <w:t xml:space="preserve"> </w:t>
      </w:r>
      <w:r w:rsidRPr="008714E0">
        <w:rPr>
          <w:color w:val="000000"/>
        </w:rPr>
        <w:t>Chưa bố trí được phòng xử trực tuyến kết nối đến các trại tạm giam; chưa đầy đủ cơ sở vật chất phục vụ việc thực hiện hòa giải, đối thoại tại Tòa theo Luật; chưa bố trí được các phòng ghi âm, ghi hình có âm thanh phục vụ công tác lấy lời khai bị can, bị hại…</w:t>
      </w:r>
    </w:p>
  </w:footnote>
  <w:footnote w:id="9">
    <w:p w14:paraId="3A82CD72" w14:textId="77777777" w:rsidR="00304219" w:rsidRPr="00E04CB9" w:rsidRDefault="00304219" w:rsidP="00E04CB9">
      <w:pPr>
        <w:pStyle w:val="FootnoteText"/>
        <w:jc w:val="both"/>
        <w:rPr>
          <w:lang w:val="vi-VN"/>
        </w:rPr>
      </w:pPr>
      <w:r>
        <w:rPr>
          <w:rStyle w:val="FootnoteReference"/>
        </w:rPr>
        <w:footnoteRef/>
      </w:r>
      <w:r>
        <w:t xml:space="preserve"> </w:t>
      </w:r>
      <w:r>
        <w:rPr>
          <w:sz w:val="22"/>
          <w:szCs w:val="22"/>
        </w:rPr>
        <w:t>V</w:t>
      </w:r>
      <w:r w:rsidRPr="00E04CB9">
        <w:rPr>
          <w:sz w:val="22"/>
          <w:szCs w:val="22"/>
        </w:rPr>
        <w:t>ốn để ủy thác qua Ngân hàng chính sách xã hội cho vay, vốn cho CTMTQG Xây dựng nông thôn mới đã phân bổ để sử dụng 100%, vốn Thành phố hỗ trợ mục tiêu cho các huyện để xây dựng hạ tầng kinh tế đã phân bổ 91,9% nguồn trung hạn</w:t>
      </w:r>
    </w:p>
  </w:footnote>
  <w:footnote w:id="10">
    <w:p w14:paraId="4710670E" w14:textId="77777777" w:rsidR="00304219" w:rsidRPr="001140D5" w:rsidRDefault="00304219" w:rsidP="001140D5">
      <w:pPr>
        <w:pStyle w:val="FootnoteText"/>
        <w:jc w:val="both"/>
        <w:rPr>
          <w:lang w:val="vi-VN"/>
        </w:rPr>
      </w:pPr>
      <w:r>
        <w:rPr>
          <w:rStyle w:val="FootnoteReference"/>
        </w:rPr>
        <w:footnoteRef/>
      </w:r>
      <w:r>
        <w:t xml:space="preserve"> </w:t>
      </w:r>
      <w:r w:rsidRPr="006A4293">
        <w:rPr>
          <w:spacing w:val="-2"/>
          <w:sz w:val="22"/>
          <w:szCs w:val="22"/>
        </w:rPr>
        <w:t>8 dự án sử dụng vốn ngân sách chuyển tiếp dự kiến hoàn thành trong giai đoạn nhưng đến nay có tiến độ vẫn chậm, vẫn vướng mắc GPMB và tiếp tục đề nghị giảm vốn; 24 dự án mới sử dụng vốn ngân sách nhưng mới có 5 dự án được phê duyệt, 6 dự án phê duyệt chủ trương đầu tư, còn lại 13 dự án chưa phê duyệt chủ trương đầu tư, trong đó thậm trí còn có dự án chưa được giao nhiệm vụ nghiên cứu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F8734" w14:textId="77777777" w:rsidR="00304219" w:rsidRPr="008111C7" w:rsidRDefault="003F3F34" w:rsidP="008111C7">
    <w:pPr>
      <w:pStyle w:val="Header"/>
      <w:jc w:val="center"/>
      <w:rPr>
        <w:sz w:val="28"/>
        <w:szCs w:val="28"/>
      </w:rPr>
    </w:pPr>
    <w:r w:rsidRPr="008111C7">
      <w:rPr>
        <w:sz w:val="28"/>
        <w:szCs w:val="28"/>
      </w:rPr>
      <w:fldChar w:fldCharType="begin"/>
    </w:r>
    <w:r w:rsidR="00304219" w:rsidRPr="008111C7">
      <w:rPr>
        <w:sz w:val="28"/>
        <w:szCs w:val="28"/>
      </w:rPr>
      <w:instrText xml:space="preserve"> PAGE   \* MERGEFORMAT </w:instrText>
    </w:r>
    <w:r w:rsidRPr="008111C7">
      <w:rPr>
        <w:sz w:val="28"/>
        <w:szCs w:val="28"/>
      </w:rPr>
      <w:fldChar w:fldCharType="separate"/>
    </w:r>
    <w:r w:rsidR="00995F9F">
      <w:rPr>
        <w:noProof/>
        <w:sz w:val="28"/>
        <w:szCs w:val="28"/>
      </w:rPr>
      <w:t>6</w:t>
    </w:r>
    <w:r w:rsidRPr="008111C7">
      <w:rPr>
        <w:noProo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3055" w14:textId="77777777" w:rsidR="00304219" w:rsidRDefault="00304219">
    <w:pPr>
      <w:pStyle w:val="Header"/>
      <w:jc w:val="center"/>
    </w:pPr>
  </w:p>
  <w:p w14:paraId="1B74255E" w14:textId="77777777" w:rsidR="00304219" w:rsidRDefault="00304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6B3"/>
    <w:multiLevelType w:val="hybridMultilevel"/>
    <w:tmpl w:val="D8CC8B00"/>
    <w:lvl w:ilvl="0" w:tplc="35881F3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26A5E74"/>
    <w:multiLevelType w:val="hybridMultilevel"/>
    <w:tmpl w:val="03C2A7FC"/>
    <w:lvl w:ilvl="0" w:tplc="16C87B10">
      <w:start w:val="2"/>
      <w:numFmt w:val="decimal"/>
      <w:lvlText w:val="%1."/>
      <w:lvlJc w:val="left"/>
      <w:pPr>
        <w:tabs>
          <w:tab w:val="num" w:pos="961"/>
        </w:tabs>
        <w:ind w:left="961" w:hanging="360"/>
      </w:pPr>
      <w:rPr>
        <w:rFonts w:ascii="Times New Roman" w:eastAsia="Times New Roman" w:hAnsi="Times New Roman" w:cs="Times New Roman"/>
      </w:rPr>
    </w:lvl>
    <w:lvl w:ilvl="1" w:tplc="042A0003" w:tentative="1">
      <w:start w:val="1"/>
      <w:numFmt w:val="bullet"/>
      <w:lvlText w:val="o"/>
      <w:lvlJc w:val="left"/>
      <w:pPr>
        <w:tabs>
          <w:tab w:val="num" w:pos="1681"/>
        </w:tabs>
        <w:ind w:left="1681" w:hanging="360"/>
      </w:pPr>
      <w:rPr>
        <w:rFonts w:ascii="Courier New" w:hAnsi="Courier New" w:cs="Courier New" w:hint="default"/>
      </w:rPr>
    </w:lvl>
    <w:lvl w:ilvl="2" w:tplc="042A0005" w:tentative="1">
      <w:start w:val="1"/>
      <w:numFmt w:val="bullet"/>
      <w:lvlText w:val=""/>
      <w:lvlJc w:val="left"/>
      <w:pPr>
        <w:tabs>
          <w:tab w:val="num" w:pos="2401"/>
        </w:tabs>
        <w:ind w:left="2401" w:hanging="360"/>
      </w:pPr>
      <w:rPr>
        <w:rFonts w:ascii="Wingdings" w:hAnsi="Wingdings" w:hint="default"/>
      </w:rPr>
    </w:lvl>
    <w:lvl w:ilvl="3" w:tplc="042A0001" w:tentative="1">
      <w:start w:val="1"/>
      <w:numFmt w:val="bullet"/>
      <w:lvlText w:val=""/>
      <w:lvlJc w:val="left"/>
      <w:pPr>
        <w:tabs>
          <w:tab w:val="num" w:pos="3121"/>
        </w:tabs>
        <w:ind w:left="3121" w:hanging="360"/>
      </w:pPr>
      <w:rPr>
        <w:rFonts w:ascii="Symbol" w:hAnsi="Symbol" w:hint="default"/>
      </w:rPr>
    </w:lvl>
    <w:lvl w:ilvl="4" w:tplc="042A0003" w:tentative="1">
      <w:start w:val="1"/>
      <w:numFmt w:val="bullet"/>
      <w:lvlText w:val="o"/>
      <w:lvlJc w:val="left"/>
      <w:pPr>
        <w:tabs>
          <w:tab w:val="num" w:pos="3841"/>
        </w:tabs>
        <w:ind w:left="3841" w:hanging="360"/>
      </w:pPr>
      <w:rPr>
        <w:rFonts w:ascii="Courier New" w:hAnsi="Courier New" w:cs="Courier New" w:hint="default"/>
      </w:rPr>
    </w:lvl>
    <w:lvl w:ilvl="5" w:tplc="042A0005" w:tentative="1">
      <w:start w:val="1"/>
      <w:numFmt w:val="bullet"/>
      <w:lvlText w:val=""/>
      <w:lvlJc w:val="left"/>
      <w:pPr>
        <w:tabs>
          <w:tab w:val="num" w:pos="4561"/>
        </w:tabs>
        <w:ind w:left="4561" w:hanging="360"/>
      </w:pPr>
      <w:rPr>
        <w:rFonts w:ascii="Wingdings" w:hAnsi="Wingdings" w:hint="default"/>
      </w:rPr>
    </w:lvl>
    <w:lvl w:ilvl="6" w:tplc="042A0001" w:tentative="1">
      <w:start w:val="1"/>
      <w:numFmt w:val="bullet"/>
      <w:lvlText w:val=""/>
      <w:lvlJc w:val="left"/>
      <w:pPr>
        <w:tabs>
          <w:tab w:val="num" w:pos="5281"/>
        </w:tabs>
        <w:ind w:left="5281" w:hanging="360"/>
      </w:pPr>
      <w:rPr>
        <w:rFonts w:ascii="Symbol" w:hAnsi="Symbol" w:hint="default"/>
      </w:rPr>
    </w:lvl>
    <w:lvl w:ilvl="7" w:tplc="042A0003" w:tentative="1">
      <w:start w:val="1"/>
      <w:numFmt w:val="bullet"/>
      <w:lvlText w:val="o"/>
      <w:lvlJc w:val="left"/>
      <w:pPr>
        <w:tabs>
          <w:tab w:val="num" w:pos="6001"/>
        </w:tabs>
        <w:ind w:left="6001" w:hanging="360"/>
      </w:pPr>
      <w:rPr>
        <w:rFonts w:ascii="Courier New" w:hAnsi="Courier New" w:cs="Courier New" w:hint="default"/>
      </w:rPr>
    </w:lvl>
    <w:lvl w:ilvl="8" w:tplc="042A0005" w:tentative="1">
      <w:start w:val="1"/>
      <w:numFmt w:val="bullet"/>
      <w:lvlText w:val=""/>
      <w:lvlJc w:val="left"/>
      <w:pPr>
        <w:tabs>
          <w:tab w:val="num" w:pos="6721"/>
        </w:tabs>
        <w:ind w:left="6721" w:hanging="360"/>
      </w:pPr>
      <w:rPr>
        <w:rFonts w:ascii="Wingdings" w:hAnsi="Wingdings" w:hint="default"/>
      </w:rPr>
    </w:lvl>
  </w:abstractNum>
  <w:abstractNum w:abstractNumId="2" w15:restartNumberingAfterBreak="0">
    <w:nsid w:val="050E183A"/>
    <w:multiLevelType w:val="hybridMultilevel"/>
    <w:tmpl w:val="6AB643FA"/>
    <w:lvl w:ilvl="0" w:tplc="D7A2217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67578AE"/>
    <w:multiLevelType w:val="hybridMultilevel"/>
    <w:tmpl w:val="D76E4008"/>
    <w:lvl w:ilvl="0" w:tplc="3760E8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6BF7B2F"/>
    <w:multiLevelType w:val="hybridMultilevel"/>
    <w:tmpl w:val="F410CC1E"/>
    <w:lvl w:ilvl="0" w:tplc="2FC04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055366"/>
    <w:multiLevelType w:val="hybridMultilevel"/>
    <w:tmpl w:val="BA6C589E"/>
    <w:lvl w:ilvl="0" w:tplc="7122B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16EA9"/>
    <w:multiLevelType w:val="hybridMultilevel"/>
    <w:tmpl w:val="01FA0B7E"/>
    <w:lvl w:ilvl="0" w:tplc="03C263F4">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86A4E39"/>
    <w:multiLevelType w:val="hybridMultilevel"/>
    <w:tmpl w:val="D4844BB8"/>
    <w:lvl w:ilvl="0" w:tplc="7A429A6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80136F"/>
    <w:multiLevelType w:val="hybridMultilevel"/>
    <w:tmpl w:val="2FC4C204"/>
    <w:lvl w:ilvl="0" w:tplc="B2FAAA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2111E9B"/>
    <w:multiLevelType w:val="hybridMultilevel"/>
    <w:tmpl w:val="074410C2"/>
    <w:lvl w:ilvl="0" w:tplc="600C2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6641AC"/>
    <w:multiLevelType w:val="hybridMultilevel"/>
    <w:tmpl w:val="1382DA66"/>
    <w:lvl w:ilvl="0" w:tplc="DF181EC6">
      <w:start w:val="1"/>
      <w:numFmt w:val="decimal"/>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25A9786B"/>
    <w:multiLevelType w:val="hybridMultilevel"/>
    <w:tmpl w:val="7B62025C"/>
    <w:lvl w:ilvl="0" w:tplc="9C8E95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150050"/>
    <w:multiLevelType w:val="hybridMultilevel"/>
    <w:tmpl w:val="257C8BAE"/>
    <w:lvl w:ilvl="0" w:tplc="CF98A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BE42F1"/>
    <w:multiLevelType w:val="hybridMultilevel"/>
    <w:tmpl w:val="2DFC798A"/>
    <w:lvl w:ilvl="0" w:tplc="19542CB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25348B"/>
    <w:multiLevelType w:val="hybridMultilevel"/>
    <w:tmpl w:val="901AB342"/>
    <w:lvl w:ilvl="0" w:tplc="727ECB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CE2EDF"/>
    <w:multiLevelType w:val="hybridMultilevel"/>
    <w:tmpl w:val="0E8EC5CE"/>
    <w:lvl w:ilvl="0" w:tplc="3CCCEA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4B123169"/>
    <w:multiLevelType w:val="hybridMultilevel"/>
    <w:tmpl w:val="2F425816"/>
    <w:lvl w:ilvl="0" w:tplc="C8F02C20">
      <w:start w:val="3"/>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FA36264"/>
    <w:multiLevelType w:val="hybridMultilevel"/>
    <w:tmpl w:val="882C772C"/>
    <w:lvl w:ilvl="0" w:tplc="559E2018">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0DD70CB"/>
    <w:multiLevelType w:val="hybridMultilevel"/>
    <w:tmpl w:val="0CF6A0BA"/>
    <w:lvl w:ilvl="0" w:tplc="72E0721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3860563"/>
    <w:multiLevelType w:val="hybridMultilevel"/>
    <w:tmpl w:val="76703AD8"/>
    <w:lvl w:ilvl="0" w:tplc="0D3C2D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F95E72"/>
    <w:multiLevelType w:val="hybridMultilevel"/>
    <w:tmpl w:val="6CE2AEA4"/>
    <w:lvl w:ilvl="0" w:tplc="872C0738">
      <w:start w:val="1"/>
      <w:numFmt w:val="decimal"/>
      <w:lvlText w:val="%1."/>
      <w:lvlJc w:val="left"/>
      <w:pPr>
        <w:tabs>
          <w:tab w:val="num" w:pos="720"/>
        </w:tabs>
        <w:ind w:left="720" w:hanging="360"/>
      </w:pPr>
      <w:rPr>
        <w:rFonts w:ascii="Times New Roman" w:eastAsia="Times New Roman" w:hAnsi="Times New Roman" w:cs="Times New Roman"/>
      </w:rPr>
    </w:lvl>
    <w:lvl w:ilvl="1" w:tplc="687E39E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327870"/>
    <w:multiLevelType w:val="hybridMultilevel"/>
    <w:tmpl w:val="9F76ECD6"/>
    <w:lvl w:ilvl="0" w:tplc="EE62E234">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AFE7A33"/>
    <w:multiLevelType w:val="hybridMultilevel"/>
    <w:tmpl w:val="6962460E"/>
    <w:lvl w:ilvl="0" w:tplc="D34C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126CDC"/>
    <w:multiLevelType w:val="hybridMultilevel"/>
    <w:tmpl w:val="0888AEC4"/>
    <w:lvl w:ilvl="0" w:tplc="1D3870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1DE5A25"/>
    <w:multiLevelType w:val="hybridMultilevel"/>
    <w:tmpl w:val="B712B804"/>
    <w:lvl w:ilvl="0" w:tplc="8E722C66">
      <w:start w:val="3"/>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2DE3831"/>
    <w:multiLevelType w:val="hybridMultilevel"/>
    <w:tmpl w:val="CACA48F4"/>
    <w:lvl w:ilvl="0" w:tplc="AC92D1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A3449A"/>
    <w:multiLevelType w:val="hybridMultilevel"/>
    <w:tmpl w:val="4EF6CD20"/>
    <w:lvl w:ilvl="0" w:tplc="4C9A1D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7EA54A6"/>
    <w:multiLevelType w:val="hybridMultilevel"/>
    <w:tmpl w:val="1C08E3DE"/>
    <w:lvl w:ilvl="0" w:tplc="24088A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8D87126"/>
    <w:multiLevelType w:val="hybridMultilevel"/>
    <w:tmpl w:val="73B8F4AA"/>
    <w:lvl w:ilvl="0" w:tplc="B6CA06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BD4B8D"/>
    <w:multiLevelType w:val="hybridMultilevel"/>
    <w:tmpl w:val="01E028C0"/>
    <w:lvl w:ilvl="0" w:tplc="ADBA4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D4413D2"/>
    <w:multiLevelType w:val="hybridMultilevel"/>
    <w:tmpl w:val="7D5EFF6E"/>
    <w:lvl w:ilvl="0" w:tplc="E65A97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F5720E7"/>
    <w:multiLevelType w:val="hybridMultilevel"/>
    <w:tmpl w:val="375C5450"/>
    <w:lvl w:ilvl="0" w:tplc="52DC17C4">
      <w:start w:val="1"/>
      <w:numFmt w:val="upperRoman"/>
      <w:lvlText w:val="%1."/>
      <w:lvlJc w:val="left"/>
      <w:pPr>
        <w:ind w:left="1440" w:hanging="72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35602BC"/>
    <w:multiLevelType w:val="hybridMultilevel"/>
    <w:tmpl w:val="27E02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EC530C"/>
    <w:multiLevelType w:val="hybridMultilevel"/>
    <w:tmpl w:val="AC70BB58"/>
    <w:lvl w:ilvl="0" w:tplc="D1368C2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AB9632D"/>
    <w:multiLevelType w:val="hybridMultilevel"/>
    <w:tmpl w:val="F912E62A"/>
    <w:lvl w:ilvl="0" w:tplc="4778230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F2B6D58"/>
    <w:multiLevelType w:val="hybridMultilevel"/>
    <w:tmpl w:val="4232F8F6"/>
    <w:lvl w:ilvl="0" w:tplc="8A4C153E">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F6B0AC8"/>
    <w:multiLevelType w:val="hybridMultilevel"/>
    <w:tmpl w:val="1F8C9FD8"/>
    <w:lvl w:ilvl="0" w:tplc="5226E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4964675">
    <w:abstractNumId w:val="20"/>
  </w:num>
  <w:num w:numId="2" w16cid:durableId="945576587">
    <w:abstractNumId w:val="32"/>
  </w:num>
  <w:num w:numId="3" w16cid:durableId="1681354842">
    <w:abstractNumId w:val="21"/>
  </w:num>
  <w:num w:numId="4" w16cid:durableId="1865241424">
    <w:abstractNumId w:val="15"/>
  </w:num>
  <w:num w:numId="5" w16cid:durableId="1420835503">
    <w:abstractNumId w:val="3"/>
  </w:num>
  <w:num w:numId="6" w16cid:durableId="25834370">
    <w:abstractNumId w:val="33"/>
  </w:num>
  <w:num w:numId="7" w16cid:durableId="1019157503">
    <w:abstractNumId w:val="16"/>
  </w:num>
  <w:num w:numId="8" w16cid:durableId="1689717961">
    <w:abstractNumId w:val="24"/>
  </w:num>
  <w:num w:numId="9" w16cid:durableId="1171338989">
    <w:abstractNumId w:val="0"/>
  </w:num>
  <w:num w:numId="10" w16cid:durableId="1683243088">
    <w:abstractNumId w:val="2"/>
  </w:num>
  <w:num w:numId="11" w16cid:durableId="1889339992">
    <w:abstractNumId w:val="17"/>
  </w:num>
  <w:num w:numId="12" w16cid:durableId="1003581025">
    <w:abstractNumId w:val="8"/>
  </w:num>
  <w:num w:numId="13" w16cid:durableId="1898976753">
    <w:abstractNumId w:val="18"/>
  </w:num>
  <w:num w:numId="14" w16cid:durableId="103960451">
    <w:abstractNumId w:val="7"/>
  </w:num>
  <w:num w:numId="15" w16cid:durableId="679043802">
    <w:abstractNumId w:val="13"/>
  </w:num>
  <w:num w:numId="16" w16cid:durableId="2078626045">
    <w:abstractNumId w:val="27"/>
  </w:num>
  <w:num w:numId="17" w16cid:durableId="1294485303">
    <w:abstractNumId w:val="11"/>
  </w:num>
  <w:num w:numId="18" w16cid:durableId="1671524011">
    <w:abstractNumId w:val="9"/>
  </w:num>
  <w:num w:numId="19" w16cid:durableId="1562666441">
    <w:abstractNumId w:val="6"/>
  </w:num>
  <w:num w:numId="20" w16cid:durableId="1644310903">
    <w:abstractNumId w:val="30"/>
  </w:num>
  <w:num w:numId="21" w16cid:durableId="2102212815">
    <w:abstractNumId w:val="26"/>
  </w:num>
  <w:num w:numId="22" w16cid:durableId="2006738660">
    <w:abstractNumId w:val="25"/>
  </w:num>
  <w:num w:numId="23" w16cid:durableId="1027218360">
    <w:abstractNumId w:val="10"/>
  </w:num>
  <w:num w:numId="24" w16cid:durableId="1047222368">
    <w:abstractNumId w:val="1"/>
  </w:num>
  <w:num w:numId="25" w16cid:durableId="1761756261">
    <w:abstractNumId w:val="5"/>
  </w:num>
  <w:num w:numId="26" w16cid:durableId="2118014185">
    <w:abstractNumId w:val="14"/>
  </w:num>
  <w:num w:numId="27" w16cid:durableId="1955668535">
    <w:abstractNumId w:val="34"/>
  </w:num>
  <w:num w:numId="28" w16cid:durableId="1964463156">
    <w:abstractNumId w:val="19"/>
  </w:num>
  <w:num w:numId="29" w16cid:durableId="657467275">
    <w:abstractNumId w:val="22"/>
  </w:num>
  <w:num w:numId="30" w16cid:durableId="884492253">
    <w:abstractNumId w:val="28"/>
  </w:num>
  <w:num w:numId="31" w16cid:durableId="1468743902">
    <w:abstractNumId w:val="36"/>
  </w:num>
  <w:num w:numId="32" w16cid:durableId="1587692245">
    <w:abstractNumId w:val="4"/>
  </w:num>
  <w:num w:numId="33" w16cid:durableId="1762947460">
    <w:abstractNumId w:val="31"/>
  </w:num>
  <w:num w:numId="34" w16cid:durableId="2051956613">
    <w:abstractNumId w:val="29"/>
  </w:num>
  <w:num w:numId="35" w16cid:durableId="926421010">
    <w:abstractNumId w:val="12"/>
  </w:num>
  <w:num w:numId="36" w16cid:durableId="58791463">
    <w:abstractNumId w:val="23"/>
  </w:num>
  <w:num w:numId="37" w16cid:durableId="8996377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FA08E7"/>
    <w:rsid w:val="00000A63"/>
    <w:rsid w:val="00001251"/>
    <w:rsid w:val="00002EDC"/>
    <w:rsid w:val="000035AC"/>
    <w:rsid w:val="00006C70"/>
    <w:rsid w:val="00007FA8"/>
    <w:rsid w:val="000130CA"/>
    <w:rsid w:val="0001321B"/>
    <w:rsid w:val="00020132"/>
    <w:rsid w:val="00020F18"/>
    <w:rsid w:val="000252FA"/>
    <w:rsid w:val="0002537F"/>
    <w:rsid w:val="0002559E"/>
    <w:rsid w:val="00026AF1"/>
    <w:rsid w:val="00027101"/>
    <w:rsid w:val="00027DE1"/>
    <w:rsid w:val="000302BE"/>
    <w:rsid w:val="000304A1"/>
    <w:rsid w:val="00031935"/>
    <w:rsid w:val="00034363"/>
    <w:rsid w:val="00034FCE"/>
    <w:rsid w:val="0003517F"/>
    <w:rsid w:val="00036F15"/>
    <w:rsid w:val="00037CE4"/>
    <w:rsid w:val="00042EA6"/>
    <w:rsid w:val="00043122"/>
    <w:rsid w:val="00044690"/>
    <w:rsid w:val="000452DF"/>
    <w:rsid w:val="0004541A"/>
    <w:rsid w:val="0004580D"/>
    <w:rsid w:val="00051597"/>
    <w:rsid w:val="0005275B"/>
    <w:rsid w:val="0005555F"/>
    <w:rsid w:val="00055A63"/>
    <w:rsid w:val="0006155E"/>
    <w:rsid w:val="0006236F"/>
    <w:rsid w:val="0006257C"/>
    <w:rsid w:val="00065F38"/>
    <w:rsid w:val="0006616A"/>
    <w:rsid w:val="00067B71"/>
    <w:rsid w:val="000707C2"/>
    <w:rsid w:val="00070B24"/>
    <w:rsid w:val="00071BA9"/>
    <w:rsid w:val="00074063"/>
    <w:rsid w:val="000745AC"/>
    <w:rsid w:val="00075F35"/>
    <w:rsid w:val="00075FA3"/>
    <w:rsid w:val="000763E7"/>
    <w:rsid w:val="00080151"/>
    <w:rsid w:val="00082E01"/>
    <w:rsid w:val="00083AB2"/>
    <w:rsid w:val="00083C05"/>
    <w:rsid w:val="000840A5"/>
    <w:rsid w:val="00084326"/>
    <w:rsid w:val="0008448E"/>
    <w:rsid w:val="000858E2"/>
    <w:rsid w:val="00085906"/>
    <w:rsid w:val="00087525"/>
    <w:rsid w:val="00087ECF"/>
    <w:rsid w:val="000919F2"/>
    <w:rsid w:val="00091ACE"/>
    <w:rsid w:val="00094066"/>
    <w:rsid w:val="0009435D"/>
    <w:rsid w:val="0009445A"/>
    <w:rsid w:val="00094537"/>
    <w:rsid w:val="00095186"/>
    <w:rsid w:val="00096E25"/>
    <w:rsid w:val="000A021A"/>
    <w:rsid w:val="000A07A1"/>
    <w:rsid w:val="000A1367"/>
    <w:rsid w:val="000A159A"/>
    <w:rsid w:val="000A20A4"/>
    <w:rsid w:val="000A2D27"/>
    <w:rsid w:val="000A3475"/>
    <w:rsid w:val="000A4CD8"/>
    <w:rsid w:val="000A63DF"/>
    <w:rsid w:val="000B0615"/>
    <w:rsid w:val="000B1501"/>
    <w:rsid w:val="000B2515"/>
    <w:rsid w:val="000B2C28"/>
    <w:rsid w:val="000B3B79"/>
    <w:rsid w:val="000B4559"/>
    <w:rsid w:val="000B6069"/>
    <w:rsid w:val="000B64B5"/>
    <w:rsid w:val="000B6F74"/>
    <w:rsid w:val="000B71B6"/>
    <w:rsid w:val="000C294F"/>
    <w:rsid w:val="000C2AE0"/>
    <w:rsid w:val="000C56F4"/>
    <w:rsid w:val="000C5BDA"/>
    <w:rsid w:val="000C765C"/>
    <w:rsid w:val="000C7D17"/>
    <w:rsid w:val="000D1780"/>
    <w:rsid w:val="000D3030"/>
    <w:rsid w:val="000D3DEE"/>
    <w:rsid w:val="000D653B"/>
    <w:rsid w:val="000E3505"/>
    <w:rsid w:val="000E3E32"/>
    <w:rsid w:val="000E5DFA"/>
    <w:rsid w:val="000E66F5"/>
    <w:rsid w:val="000E6E7C"/>
    <w:rsid w:val="000E76C5"/>
    <w:rsid w:val="000F091C"/>
    <w:rsid w:val="000F1B58"/>
    <w:rsid w:val="000F5A05"/>
    <w:rsid w:val="00101C07"/>
    <w:rsid w:val="00101DBC"/>
    <w:rsid w:val="00102538"/>
    <w:rsid w:val="001031CA"/>
    <w:rsid w:val="00103A7F"/>
    <w:rsid w:val="00105A9A"/>
    <w:rsid w:val="00107141"/>
    <w:rsid w:val="00113347"/>
    <w:rsid w:val="00113661"/>
    <w:rsid w:val="00113939"/>
    <w:rsid w:val="001140D5"/>
    <w:rsid w:val="00114F0C"/>
    <w:rsid w:val="001175DC"/>
    <w:rsid w:val="00120444"/>
    <w:rsid w:val="00121762"/>
    <w:rsid w:val="00121962"/>
    <w:rsid w:val="00130CE8"/>
    <w:rsid w:val="00130D2C"/>
    <w:rsid w:val="00131059"/>
    <w:rsid w:val="001327B2"/>
    <w:rsid w:val="00133EA3"/>
    <w:rsid w:val="001359BA"/>
    <w:rsid w:val="001405ED"/>
    <w:rsid w:val="00142C88"/>
    <w:rsid w:val="00142D95"/>
    <w:rsid w:val="00144F78"/>
    <w:rsid w:val="0014544B"/>
    <w:rsid w:val="00145492"/>
    <w:rsid w:val="0014604B"/>
    <w:rsid w:val="00146EA3"/>
    <w:rsid w:val="00150BAF"/>
    <w:rsid w:val="00151246"/>
    <w:rsid w:val="00154160"/>
    <w:rsid w:val="001564A6"/>
    <w:rsid w:val="00162BA4"/>
    <w:rsid w:val="001633BF"/>
    <w:rsid w:val="0017088B"/>
    <w:rsid w:val="00170891"/>
    <w:rsid w:val="00171BE0"/>
    <w:rsid w:val="001725BF"/>
    <w:rsid w:val="00173D35"/>
    <w:rsid w:val="0018010B"/>
    <w:rsid w:val="001806E1"/>
    <w:rsid w:val="001811C0"/>
    <w:rsid w:val="00181533"/>
    <w:rsid w:val="00181759"/>
    <w:rsid w:val="00185113"/>
    <w:rsid w:val="00185B2E"/>
    <w:rsid w:val="00185D89"/>
    <w:rsid w:val="00186043"/>
    <w:rsid w:val="001878C0"/>
    <w:rsid w:val="00187D52"/>
    <w:rsid w:val="00192646"/>
    <w:rsid w:val="00192EBE"/>
    <w:rsid w:val="00193396"/>
    <w:rsid w:val="00194D97"/>
    <w:rsid w:val="00197301"/>
    <w:rsid w:val="00197AF3"/>
    <w:rsid w:val="001A0D7C"/>
    <w:rsid w:val="001A18EC"/>
    <w:rsid w:val="001A2C7E"/>
    <w:rsid w:val="001A566F"/>
    <w:rsid w:val="001A56FB"/>
    <w:rsid w:val="001A62A2"/>
    <w:rsid w:val="001A6FF4"/>
    <w:rsid w:val="001A7E84"/>
    <w:rsid w:val="001B02BD"/>
    <w:rsid w:val="001B036A"/>
    <w:rsid w:val="001B4054"/>
    <w:rsid w:val="001B422A"/>
    <w:rsid w:val="001B4FA4"/>
    <w:rsid w:val="001B6571"/>
    <w:rsid w:val="001B7158"/>
    <w:rsid w:val="001B7C3D"/>
    <w:rsid w:val="001B7CF8"/>
    <w:rsid w:val="001C05C0"/>
    <w:rsid w:val="001C1ABB"/>
    <w:rsid w:val="001C522D"/>
    <w:rsid w:val="001C53D2"/>
    <w:rsid w:val="001C5514"/>
    <w:rsid w:val="001D02BD"/>
    <w:rsid w:val="001D032F"/>
    <w:rsid w:val="001D0E60"/>
    <w:rsid w:val="001D1A32"/>
    <w:rsid w:val="001D42B4"/>
    <w:rsid w:val="001D4C66"/>
    <w:rsid w:val="001D4F37"/>
    <w:rsid w:val="001D55DA"/>
    <w:rsid w:val="001D5717"/>
    <w:rsid w:val="001D7E65"/>
    <w:rsid w:val="001E0D3E"/>
    <w:rsid w:val="001E0E94"/>
    <w:rsid w:val="001E24CC"/>
    <w:rsid w:val="001E3839"/>
    <w:rsid w:val="001E3A94"/>
    <w:rsid w:val="001E3B78"/>
    <w:rsid w:val="001E3F24"/>
    <w:rsid w:val="001E49A4"/>
    <w:rsid w:val="001E628B"/>
    <w:rsid w:val="001F31C9"/>
    <w:rsid w:val="001F5794"/>
    <w:rsid w:val="001F5A6E"/>
    <w:rsid w:val="001F5FE7"/>
    <w:rsid w:val="00200D9E"/>
    <w:rsid w:val="002016DF"/>
    <w:rsid w:val="00204604"/>
    <w:rsid w:val="00205465"/>
    <w:rsid w:val="00205C27"/>
    <w:rsid w:val="00206895"/>
    <w:rsid w:val="00207A76"/>
    <w:rsid w:val="0021046A"/>
    <w:rsid w:val="002104E4"/>
    <w:rsid w:val="00211116"/>
    <w:rsid w:val="00211EBF"/>
    <w:rsid w:val="002128C6"/>
    <w:rsid w:val="00214E2F"/>
    <w:rsid w:val="00215AF5"/>
    <w:rsid w:val="00220811"/>
    <w:rsid w:val="00225A7A"/>
    <w:rsid w:val="0023002E"/>
    <w:rsid w:val="00230437"/>
    <w:rsid w:val="00233585"/>
    <w:rsid w:val="002350F6"/>
    <w:rsid w:val="002375AF"/>
    <w:rsid w:val="00240264"/>
    <w:rsid w:val="002410C9"/>
    <w:rsid w:val="00241926"/>
    <w:rsid w:val="00241AD5"/>
    <w:rsid w:val="00243CB0"/>
    <w:rsid w:val="00245896"/>
    <w:rsid w:val="00246F6F"/>
    <w:rsid w:val="00247567"/>
    <w:rsid w:val="00250C7F"/>
    <w:rsid w:val="00250F1E"/>
    <w:rsid w:val="002512B8"/>
    <w:rsid w:val="00251561"/>
    <w:rsid w:val="00251EE8"/>
    <w:rsid w:val="00254AE3"/>
    <w:rsid w:val="002562F2"/>
    <w:rsid w:val="00260F84"/>
    <w:rsid w:val="00261F3D"/>
    <w:rsid w:val="00262441"/>
    <w:rsid w:val="00262FDF"/>
    <w:rsid w:val="00263D6C"/>
    <w:rsid w:val="00263EBD"/>
    <w:rsid w:val="00266472"/>
    <w:rsid w:val="00266518"/>
    <w:rsid w:val="00272437"/>
    <w:rsid w:val="002742C3"/>
    <w:rsid w:val="0027468F"/>
    <w:rsid w:val="00274C1F"/>
    <w:rsid w:val="002755BA"/>
    <w:rsid w:val="002770EF"/>
    <w:rsid w:val="00283B0B"/>
    <w:rsid w:val="00284399"/>
    <w:rsid w:val="0028494B"/>
    <w:rsid w:val="00284EFD"/>
    <w:rsid w:val="002850D8"/>
    <w:rsid w:val="00285935"/>
    <w:rsid w:val="00286EDF"/>
    <w:rsid w:val="002903F6"/>
    <w:rsid w:val="002923B6"/>
    <w:rsid w:val="00295552"/>
    <w:rsid w:val="00297F4B"/>
    <w:rsid w:val="002A01D4"/>
    <w:rsid w:val="002A0604"/>
    <w:rsid w:val="002A1AED"/>
    <w:rsid w:val="002A7E8E"/>
    <w:rsid w:val="002B1604"/>
    <w:rsid w:val="002B44AD"/>
    <w:rsid w:val="002B7962"/>
    <w:rsid w:val="002B7BBD"/>
    <w:rsid w:val="002B7C55"/>
    <w:rsid w:val="002C354A"/>
    <w:rsid w:val="002C3743"/>
    <w:rsid w:val="002D0759"/>
    <w:rsid w:val="002D1302"/>
    <w:rsid w:val="002D1B21"/>
    <w:rsid w:val="002D24ED"/>
    <w:rsid w:val="002D2DA5"/>
    <w:rsid w:val="002D53FC"/>
    <w:rsid w:val="002D548D"/>
    <w:rsid w:val="002E0720"/>
    <w:rsid w:val="002E729E"/>
    <w:rsid w:val="002E7516"/>
    <w:rsid w:val="002F1113"/>
    <w:rsid w:val="002F2C80"/>
    <w:rsid w:val="002F474B"/>
    <w:rsid w:val="002F5643"/>
    <w:rsid w:val="002F78AD"/>
    <w:rsid w:val="00300311"/>
    <w:rsid w:val="00301F97"/>
    <w:rsid w:val="00302253"/>
    <w:rsid w:val="00302929"/>
    <w:rsid w:val="00304219"/>
    <w:rsid w:val="00305564"/>
    <w:rsid w:val="0030615E"/>
    <w:rsid w:val="00306337"/>
    <w:rsid w:val="00306BF4"/>
    <w:rsid w:val="00306C1D"/>
    <w:rsid w:val="00307067"/>
    <w:rsid w:val="00310CA2"/>
    <w:rsid w:val="00311CE8"/>
    <w:rsid w:val="00311D47"/>
    <w:rsid w:val="00313FA5"/>
    <w:rsid w:val="00316B55"/>
    <w:rsid w:val="00316ECD"/>
    <w:rsid w:val="00317CEE"/>
    <w:rsid w:val="00326C94"/>
    <w:rsid w:val="00327ACC"/>
    <w:rsid w:val="00330E99"/>
    <w:rsid w:val="00331E04"/>
    <w:rsid w:val="003324C9"/>
    <w:rsid w:val="003346D5"/>
    <w:rsid w:val="003361A1"/>
    <w:rsid w:val="00337B12"/>
    <w:rsid w:val="0034400E"/>
    <w:rsid w:val="003456BA"/>
    <w:rsid w:val="00350A87"/>
    <w:rsid w:val="00351D72"/>
    <w:rsid w:val="00352F17"/>
    <w:rsid w:val="003541BA"/>
    <w:rsid w:val="00360D95"/>
    <w:rsid w:val="00361781"/>
    <w:rsid w:val="00361CE6"/>
    <w:rsid w:val="003621C3"/>
    <w:rsid w:val="00364142"/>
    <w:rsid w:val="003654B2"/>
    <w:rsid w:val="003678C7"/>
    <w:rsid w:val="00370BD9"/>
    <w:rsid w:val="003727AD"/>
    <w:rsid w:val="00373419"/>
    <w:rsid w:val="00373640"/>
    <w:rsid w:val="00374817"/>
    <w:rsid w:val="003750BA"/>
    <w:rsid w:val="00377486"/>
    <w:rsid w:val="0038038D"/>
    <w:rsid w:val="00382273"/>
    <w:rsid w:val="00384286"/>
    <w:rsid w:val="00385CBD"/>
    <w:rsid w:val="00386AA7"/>
    <w:rsid w:val="003871CF"/>
    <w:rsid w:val="00391769"/>
    <w:rsid w:val="00391A81"/>
    <w:rsid w:val="00394D1B"/>
    <w:rsid w:val="003969C5"/>
    <w:rsid w:val="003A0C50"/>
    <w:rsid w:val="003A2B41"/>
    <w:rsid w:val="003A3577"/>
    <w:rsid w:val="003A42F5"/>
    <w:rsid w:val="003A4511"/>
    <w:rsid w:val="003A496B"/>
    <w:rsid w:val="003A4C6B"/>
    <w:rsid w:val="003A510A"/>
    <w:rsid w:val="003A547B"/>
    <w:rsid w:val="003A59DD"/>
    <w:rsid w:val="003A5FA1"/>
    <w:rsid w:val="003B1AE7"/>
    <w:rsid w:val="003B1E8E"/>
    <w:rsid w:val="003B1FBC"/>
    <w:rsid w:val="003B26FD"/>
    <w:rsid w:val="003B2F39"/>
    <w:rsid w:val="003B48FE"/>
    <w:rsid w:val="003B5ECE"/>
    <w:rsid w:val="003B60E1"/>
    <w:rsid w:val="003B763E"/>
    <w:rsid w:val="003B797D"/>
    <w:rsid w:val="003C18DA"/>
    <w:rsid w:val="003C1FDE"/>
    <w:rsid w:val="003C3B8A"/>
    <w:rsid w:val="003C6B2F"/>
    <w:rsid w:val="003C7441"/>
    <w:rsid w:val="003C7C8B"/>
    <w:rsid w:val="003C7D7E"/>
    <w:rsid w:val="003D0C46"/>
    <w:rsid w:val="003D281D"/>
    <w:rsid w:val="003D2F9F"/>
    <w:rsid w:val="003D40FA"/>
    <w:rsid w:val="003D46E6"/>
    <w:rsid w:val="003D47D6"/>
    <w:rsid w:val="003D48E0"/>
    <w:rsid w:val="003D5470"/>
    <w:rsid w:val="003D5B58"/>
    <w:rsid w:val="003D5F80"/>
    <w:rsid w:val="003D6521"/>
    <w:rsid w:val="003D6E3E"/>
    <w:rsid w:val="003D6F16"/>
    <w:rsid w:val="003D7C13"/>
    <w:rsid w:val="003D7FD2"/>
    <w:rsid w:val="003E001E"/>
    <w:rsid w:val="003E0556"/>
    <w:rsid w:val="003E5612"/>
    <w:rsid w:val="003E56CD"/>
    <w:rsid w:val="003F006B"/>
    <w:rsid w:val="003F10FE"/>
    <w:rsid w:val="003F1ED8"/>
    <w:rsid w:val="003F3F34"/>
    <w:rsid w:val="003F40BC"/>
    <w:rsid w:val="003F4962"/>
    <w:rsid w:val="003F78B1"/>
    <w:rsid w:val="004020DA"/>
    <w:rsid w:val="004052EA"/>
    <w:rsid w:val="00410026"/>
    <w:rsid w:val="00410EA1"/>
    <w:rsid w:val="00411995"/>
    <w:rsid w:val="004123CA"/>
    <w:rsid w:val="004137C7"/>
    <w:rsid w:val="00413D9F"/>
    <w:rsid w:val="00416C8A"/>
    <w:rsid w:val="00420A8E"/>
    <w:rsid w:val="00420BE0"/>
    <w:rsid w:val="00421349"/>
    <w:rsid w:val="00421C7A"/>
    <w:rsid w:val="004224E3"/>
    <w:rsid w:val="00422F21"/>
    <w:rsid w:val="004246E2"/>
    <w:rsid w:val="00425203"/>
    <w:rsid w:val="0042654D"/>
    <w:rsid w:val="00427348"/>
    <w:rsid w:val="00430921"/>
    <w:rsid w:val="004317AD"/>
    <w:rsid w:val="0043261F"/>
    <w:rsid w:val="00432EA9"/>
    <w:rsid w:val="00433E1C"/>
    <w:rsid w:val="00434615"/>
    <w:rsid w:val="004365DC"/>
    <w:rsid w:val="00441B4D"/>
    <w:rsid w:val="00441C18"/>
    <w:rsid w:val="00442900"/>
    <w:rsid w:val="00443A9A"/>
    <w:rsid w:val="00443E3D"/>
    <w:rsid w:val="004459D5"/>
    <w:rsid w:val="00447C64"/>
    <w:rsid w:val="00452930"/>
    <w:rsid w:val="00456919"/>
    <w:rsid w:val="004575B3"/>
    <w:rsid w:val="00461314"/>
    <w:rsid w:val="00461695"/>
    <w:rsid w:val="00462105"/>
    <w:rsid w:val="00462DEA"/>
    <w:rsid w:val="004630D4"/>
    <w:rsid w:val="004631F1"/>
    <w:rsid w:val="00464C4E"/>
    <w:rsid w:val="004657AE"/>
    <w:rsid w:val="00465B4B"/>
    <w:rsid w:val="00466DB8"/>
    <w:rsid w:val="004711FC"/>
    <w:rsid w:val="00471681"/>
    <w:rsid w:val="00471DFE"/>
    <w:rsid w:val="004744BB"/>
    <w:rsid w:val="00474E5C"/>
    <w:rsid w:val="00475096"/>
    <w:rsid w:val="00475AE1"/>
    <w:rsid w:val="00476DD0"/>
    <w:rsid w:val="00477061"/>
    <w:rsid w:val="004804BA"/>
    <w:rsid w:val="004808A5"/>
    <w:rsid w:val="00480EB5"/>
    <w:rsid w:val="00482062"/>
    <w:rsid w:val="00483737"/>
    <w:rsid w:val="00484C73"/>
    <w:rsid w:val="00486C79"/>
    <w:rsid w:val="00487C55"/>
    <w:rsid w:val="00490849"/>
    <w:rsid w:val="004925D9"/>
    <w:rsid w:val="00493675"/>
    <w:rsid w:val="00494BF1"/>
    <w:rsid w:val="00495E24"/>
    <w:rsid w:val="00496749"/>
    <w:rsid w:val="00497CC5"/>
    <w:rsid w:val="00497DD4"/>
    <w:rsid w:val="004A22A4"/>
    <w:rsid w:val="004A306B"/>
    <w:rsid w:val="004A416E"/>
    <w:rsid w:val="004A46B4"/>
    <w:rsid w:val="004A739C"/>
    <w:rsid w:val="004B07B2"/>
    <w:rsid w:val="004B4667"/>
    <w:rsid w:val="004B5FE5"/>
    <w:rsid w:val="004B741C"/>
    <w:rsid w:val="004B7613"/>
    <w:rsid w:val="004B7EDF"/>
    <w:rsid w:val="004C176F"/>
    <w:rsid w:val="004C25A9"/>
    <w:rsid w:val="004C272D"/>
    <w:rsid w:val="004C294F"/>
    <w:rsid w:val="004C349F"/>
    <w:rsid w:val="004C3D50"/>
    <w:rsid w:val="004C4FCE"/>
    <w:rsid w:val="004C560B"/>
    <w:rsid w:val="004C56EA"/>
    <w:rsid w:val="004C6230"/>
    <w:rsid w:val="004C62B3"/>
    <w:rsid w:val="004C7CE7"/>
    <w:rsid w:val="004D1097"/>
    <w:rsid w:val="004D21C7"/>
    <w:rsid w:val="004D5A58"/>
    <w:rsid w:val="004E2193"/>
    <w:rsid w:val="004E2BFF"/>
    <w:rsid w:val="004E7E8A"/>
    <w:rsid w:val="004F039F"/>
    <w:rsid w:val="004F1486"/>
    <w:rsid w:val="004F2FD7"/>
    <w:rsid w:val="004F6287"/>
    <w:rsid w:val="004F7022"/>
    <w:rsid w:val="00502200"/>
    <w:rsid w:val="00502AE9"/>
    <w:rsid w:val="005044A9"/>
    <w:rsid w:val="0050550A"/>
    <w:rsid w:val="00507C43"/>
    <w:rsid w:val="005105B9"/>
    <w:rsid w:val="00513EEB"/>
    <w:rsid w:val="0051419A"/>
    <w:rsid w:val="00515AC2"/>
    <w:rsid w:val="00515BFD"/>
    <w:rsid w:val="00521DE3"/>
    <w:rsid w:val="00526B25"/>
    <w:rsid w:val="005307C8"/>
    <w:rsid w:val="0053374D"/>
    <w:rsid w:val="005343E3"/>
    <w:rsid w:val="00534557"/>
    <w:rsid w:val="00534BD4"/>
    <w:rsid w:val="005404FF"/>
    <w:rsid w:val="00541C79"/>
    <w:rsid w:val="00542417"/>
    <w:rsid w:val="00542C23"/>
    <w:rsid w:val="00542E72"/>
    <w:rsid w:val="00543643"/>
    <w:rsid w:val="005457B9"/>
    <w:rsid w:val="00545BB5"/>
    <w:rsid w:val="00545D57"/>
    <w:rsid w:val="005460A6"/>
    <w:rsid w:val="0054613D"/>
    <w:rsid w:val="00546E07"/>
    <w:rsid w:val="00550D6B"/>
    <w:rsid w:val="00550DB5"/>
    <w:rsid w:val="00552AE5"/>
    <w:rsid w:val="00553413"/>
    <w:rsid w:val="00553C83"/>
    <w:rsid w:val="005540EB"/>
    <w:rsid w:val="005559F5"/>
    <w:rsid w:val="00555CB8"/>
    <w:rsid w:val="005566C2"/>
    <w:rsid w:val="005602F1"/>
    <w:rsid w:val="00561CC8"/>
    <w:rsid w:val="0056354F"/>
    <w:rsid w:val="0056539C"/>
    <w:rsid w:val="00565DE1"/>
    <w:rsid w:val="00566B33"/>
    <w:rsid w:val="00566FF2"/>
    <w:rsid w:val="00571532"/>
    <w:rsid w:val="0057244F"/>
    <w:rsid w:val="0057397A"/>
    <w:rsid w:val="00575C77"/>
    <w:rsid w:val="005767DC"/>
    <w:rsid w:val="005773C5"/>
    <w:rsid w:val="00577DDF"/>
    <w:rsid w:val="00581E56"/>
    <w:rsid w:val="00581F52"/>
    <w:rsid w:val="00582897"/>
    <w:rsid w:val="00583731"/>
    <w:rsid w:val="005854B1"/>
    <w:rsid w:val="00587DE5"/>
    <w:rsid w:val="00590363"/>
    <w:rsid w:val="00591F14"/>
    <w:rsid w:val="00592330"/>
    <w:rsid w:val="0059332A"/>
    <w:rsid w:val="00597745"/>
    <w:rsid w:val="005A016F"/>
    <w:rsid w:val="005A0502"/>
    <w:rsid w:val="005A0B41"/>
    <w:rsid w:val="005A117A"/>
    <w:rsid w:val="005A1F99"/>
    <w:rsid w:val="005A5570"/>
    <w:rsid w:val="005B0CDB"/>
    <w:rsid w:val="005B1BB6"/>
    <w:rsid w:val="005B2277"/>
    <w:rsid w:val="005B2E1B"/>
    <w:rsid w:val="005B2F8A"/>
    <w:rsid w:val="005B6FCC"/>
    <w:rsid w:val="005C023A"/>
    <w:rsid w:val="005C0CFD"/>
    <w:rsid w:val="005C0D59"/>
    <w:rsid w:val="005C3E05"/>
    <w:rsid w:val="005C4951"/>
    <w:rsid w:val="005C5B53"/>
    <w:rsid w:val="005C64E4"/>
    <w:rsid w:val="005C6605"/>
    <w:rsid w:val="005C6956"/>
    <w:rsid w:val="005C6A9D"/>
    <w:rsid w:val="005C7208"/>
    <w:rsid w:val="005D007A"/>
    <w:rsid w:val="005D092D"/>
    <w:rsid w:val="005D1BEE"/>
    <w:rsid w:val="005D2808"/>
    <w:rsid w:val="005D4D9D"/>
    <w:rsid w:val="005D6034"/>
    <w:rsid w:val="005E15D7"/>
    <w:rsid w:val="005E3B1E"/>
    <w:rsid w:val="005E445D"/>
    <w:rsid w:val="005F02C5"/>
    <w:rsid w:val="005F0337"/>
    <w:rsid w:val="005F1658"/>
    <w:rsid w:val="005F3782"/>
    <w:rsid w:val="005F3815"/>
    <w:rsid w:val="00601674"/>
    <w:rsid w:val="006024EA"/>
    <w:rsid w:val="00603ADC"/>
    <w:rsid w:val="00603C4C"/>
    <w:rsid w:val="006046A1"/>
    <w:rsid w:val="00604BEE"/>
    <w:rsid w:val="006055DB"/>
    <w:rsid w:val="00607B0D"/>
    <w:rsid w:val="006103F2"/>
    <w:rsid w:val="0061115E"/>
    <w:rsid w:val="00613F12"/>
    <w:rsid w:val="00615AA6"/>
    <w:rsid w:val="00615BBC"/>
    <w:rsid w:val="00616392"/>
    <w:rsid w:val="00617006"/>
    <w:rsid w:val="006170AC"/>
    <w:rsid w:val="00617C43"/>
    <w:rsid w:val="00622071"/>
    <w:rsid w:val="00625978"/>
    <w:rsid w:val="006279EF"/>
    <w:rsid w:val="0063049B"/>
    <w:rsid w:val="00637026"/>
    <w:rsid w:val="0064062B"/>
    <w:rsid w:val="006409DA"/>
    <w:rsid w:val="00640F05"/>
    <w:rsid w:val="006427B8"/>
    <w:rsid w:val="00643491"/>
    <w:rsid w:val="006435AD"/>
    <w:rsid w:val="00643686"/>
    <w:rsid w:val="0064770B"/>
    <w:rsid w:val="00655144"/>
    <w:rsid w:val="006551C4"/>
    <w:rsid w:val="0065538D"/>
    <w:rsid w:val="00655747"/>
    <w:rsid w:val="00655826"/>
    <w:rsid w:val="00656FC3"/>
    <w:rsid w:val="00661ABB"/>
    <w:rsid w:val="00661C43"/>
    <w:rsid w:val="006621F0"/>
    <w:rsid w:val="00663C8B"/>
    <w:rsid w:val="00664DD7"/>
    <w:rsid w:val="006655F3"/>
    <w:rsid w:val="00666D6D"/>
    <w:rsid w:val="00667284"/>
    <w:rsid w:val="00670F60"/>
    <w:rsid w:val="006716D7"/>
    <w:rsid w:val="00671AD4"/>
    <w:rsid w:val="0067234A"/>
    <w:rsid w:val="00673D91"/>
    <w:rsid w:val="006747B2"/>
    <w:rsid w:val="00675996"/>
    <w:rsid w:val="00675ED4"/>
    <w:rsid w:val="006765C2"/>
    <w:rsid w:val="0067732B"/>
    <w:rsid w:val="00680910"/>
    <w:rsid w:val="00682259"/>
    <w:rsid w:val="006824B5"/>
    <w:rsid w:val="006846C0"/>
    <w:rsid w:val="00684DA2"/>
    <w:rsid w:val="0068518E"/>
    <w:rsid w:val="00685DFB"/>
    <w:rsid w:val="00686D83"/>
    <w:rsid w:val="0068765E"/>
    <w:rsid w:val="00691A21"/>
    <w:rsid w:val="006924E0"/>
    <w:rsid w:val="00695D65"/>
    <w:rsid w:val="00696EBE"/>
    <w:rsid w:val="00697BE7"/>
    <w:rsid w:val="006A158F"/>
    <w:rsid w:val="006A2191"/>
    <w:rsid w:val="006A3A72"/>
    <w:rsid w:val="006A4293"/>
    <w:rsid w:val="006A442C"/>
    <w:rsid w:val="006B0C97"/>
    <w:rsid w:val="006B20E2"/>
    <w:rsid w:val="006B4A87"/>
    <w:rsid w:val="006B627E"/>
    <w:rsid w:val="006B77A6"/>
    <w:rsid w:val="006B7BD2"/>
    <w:rsid w:val="006C0181"/>
    <w:rsid w:val="006C10A0"/>
    <w:rsid w:val="006C204D"/>
    <w:rsid w:val="006C3CEB"/>
    <w:rsid w:val="006C4A20"/>
    <w:rsid w:val="006C4BA7"/>
    <w:rsid w:val="006C5DC5"/>
    <w:rsid w:val="006C6594"/>
    <w:rsid w:val="006D01EB"/>
    <w:rsid w:val="006D04DA"/>
    <w:rsid w:val="006D182B"/>
    <w:rsid w:val="006D253E"/>
    <w:rsid w:val="006D4A11"/>
    <w:rsid w:val="006D5201"/>
    <w:rsid w:val="006E3072"/>
    <w:rsid w:val="006E659F"/>
    <w:rsid w:val="006E780A"/>
    <w:rsid w:val="006E7EE9"/>
    <w:rsid w:val="006E7F60"/>
    <w:rsid w:val="006F00A7"/>
    <w:rsid w:val="006F09A5"/>
    <w:rsid w:val="006F248F"/>
    <w:rsid w:val="006F2548"/>
    <w:rsid w:val="006F382B"/>
    <w:rsid w:val="006F3F40"/>
    <w:rsid w:val="006F6278"/>
    <w:rsid w:val="006F676D"/>
    <w:rsid w:val="006F6B43"/>
    <w:rsid w:val="006F7185"/>
    <w:rsid w:val="006F7F84"/>
    <w:rsid w:val="0070211F"/>
    <w:rsid w:val="00704213"/>
    <w:rsid w:val="00705367"/>
    <w:rsid w:val="00706196"/>
    <w:rsid w:val="00710B1F"/>
    <w:rsid w:val="00714922"/>
    <w:rsid w:val="00715DA7"/>
    <w:rsid w:val="00720740"/>
    <w:rsid w:val="00720CE7"/>
    <w:rsid w:val="007270AF"/>
    <w:rsid w:val="0072772A"/>
    <w:rsid w:val="00730C2B"/>
    <w:rsid w:val="007314ED"/>
    <w:rsid w:val="00731C27"/>
    <w:rsid w:val="00733AEB"/>
    <w:rsid w:val="00734D54"/>
    <w:rsid w:val="0073684D"/>
    <w:rsid w:val="00740720"/>
    <w:rsid w:val="007425CA"/>
    <w:rsid w:val="007451CF"/>
    <w:rsid w:val="0074631B"/>
    <w:rsid w:val="00746C15"/>
    <w:rsid w:val="00747E2D"/>
    <w:rsid w:val="007525E3"/>
    <w:rsid w:val="00752D5D"/>
    <w:rsid w:val="007537C5"/>
    <w:rsid w:val="00757AB6"/>
    <w:rsid w:val="007627F9"/>
    <w:rsid w:val="00763325"/>
    <w:rsid w:val="0076475A"/>
    <w:rsid w:val="00764C60"/>
    <w:rsid w:val="00765192"/>
    <w:rsid w:val="007661D9"/>
    <w:rsid w:val="007663E2"/>
    <w:rsid w:val="007667DF"/>
    <w:rsid w:val="00766806"/>
    <w:rsid w:val="00770A3C"/>
    <w:rsid w:val="00770FBF"/>
    <w:rsid w:val="00773E2B"/>
    <w:rsid w:val="007745C9"/>
    <w:rsid w:val="00777C23"/>
    <w:rsid w:val="00783145"/>
    <w:rsid w:val="00784500"/>
    <w:rsid w:val="007855AA"/>
    <w:rsid w:val="00785860"/>
    <w:rsid w:val="00786D79"/>
    <w:rsid w:val="007879B4"/>
    <w:rsid w:val="007947A2"/>
    <w:rsid w:val="007948E8"/>
    <w:rsid w:val="00794BC1"/>
    <w:rsid w:val="007A01CD"/>
    <w:rsid w:val="007A10C3"/>
    <w:rsid w:val="007A20E1"/>
    <w:rsid w:val="007A29CB"/>
    <w:rsid w:val="007A6570"/>
    <w:rsid w:val="007A6BC5"/>
    <w:rsid w:val="007B0009"/>
    <w:rsid w:val="007B08C5"/>
    <w:rsid w:val="007B0E85"/>
    <w:rsid w:val="007B16B6"/>
    <w:rsid w:val="007B1C75"/>
    <w:rsid w:val="007B239A"/>
    <w:rsid w:val="007B2D44"/>
    <w:rsid w:val="007B2E3C"/>
    <w:rsid w:val="007B6A7C"/>
    <w:rsid w:val="007C0027"/>
    <w:rsid w:val="007C07BC"/>
    <w:rsid w:val="007C38A8"/>
    <w:rsid w:val="007C5FA9"/>
    <w:rsid w:val="007C702A"/>
    <w:rsid w:val="007C791D"/>
    <w:rsid w:val="007D0014"/>
    <w:rsid w:val="007D0EA0"/>
    <w:rsid w:val="007D1F00"/>
    <w:rsid w:val="007D2669"/>
    <w:rsid w:val="007D2A25"/>
    <w:rsid w:val="007D2BB8"/>
    <w:rsid w:val="007D44AC"/>
    <w:rsid w:val="007D44D7"/>
    <w:rsid w:val="007D48D1"/>
    <w:rsid w:val="007D52B9"/>
    <w:rsid w:val="007D54E5"/>
    <w:rsid w:val="007D597B"/>
    <w:rsid w:val="007D5BBC"/>
    <w:rsid w:val="007D77F1"/>
    <w:rsid w:val="007D7CD4"/>
    <w:rsid w:val="007D7E21"/>
    <w:rsid w:val="007E0FBE"/>
    <w:rsid w:val="007E26DD"/>
    <w:rsid w:val="007E2F77"/>
    <w:rsid w:val="007E6088"/>
    <w:rsid w:val="007E7642"/>
    <w:rsid w:val="007F0609"/>
    <w:rsid w:val="007F0C1E"/>
    <w:rsid w:val="007F467D"/>
    <w:rsid w:val="007F49DA"/>
    <w:rsid w:val="007F54B2"/>
    <w:rsid w:val="007F64A9"/>
    <w:rsid w:val="007F787A"/>
    <w:rsid w:val="00800E2C"/>
    <w:rsid w:val="00801104"/>
    <w:rsid w:val="00806405"/>
    <w:rsid w:val="00807085"/>
    <w:rsid w:val="008111C7"/>
    <w:rsid w:val="008130D5"/>
    <w:rsid w:val="0081619F"/>
    <w:rsid w:val="00816546"/>
    <w:rsid w:val="0082196F"/>
    <w:rsid w:val="00823AF2"/>
    <w:rsid w:val="008243C1"/>
    <w:rsid w:val="008245B8"/>
    <w:rsid w:val="00824D77"/>
    <w:rsid w:val="00825CC4"/>
    <w:rsid w:val="008263CC"/>
    <w:rsid w:val="0082676C"/>
    <w:rsid w:val="00826D9E"/>
    <w:rsid w:val="00832CC6"/>
    <w:rsid w:val="00833542"/>
    <w:rsid w:val="0083384C"/>
    <w:rsid w:val="0083643F"/>
    <w:rsid w:val="0083693F"/>
    <w:rsid w:val="00837593"/>
    <w:rsid w:val="0083790A"/>
    <w:rsid w:val="00837AAC"/>
    <w:rsid w:val="00840C9C"/>
    <w:rsid w:val="0084263E"/>
    <w:rsid w:val="00842809"/>
    <w:rsid w:val="008428A4"/>
    <w:rsid w:val="0084489C"/>
    <w:rsid w:val="0084711E"/>
    <w:rsid w:val="00852269"/>
    <w:rsid w:val="008551F9"/>
    <w:rsid w:val="0085560D"/>
    <w:rsid w:val="0085584D"/>
    <w:rsid w:val="00856C3C"/>
    <w:rsid w:val="008579A3"/>
    <w:rsid w:val="00857AAD"/>
    <w:rsid w:val="00861061"/>
    <w:rsid w:val="008617C0"/>
    <w:rsid w:val="008645B9"/>
    <w:rsid w:val="00865258"/>
    <w:rsid w:val="00865EEA"/>
    <w:rsid w:val="0086635D"/>
    <w:rsid w:val="00866381"/>
    <w:rsid w:val="00866DA7"/>
    <w:rsid w:val="008714E0"/>
    <w:rsid w:val="00871EB6"/>
    <w:rsid w:val="00871F91"/>
    <w:rsid w:val="00876FDD"/>
    <w:rsid w:val="0088188A"/>
    <w:rsid w:val="00881F74"/>
    <w:rsid w:val="00884447"/>
    <w:rsid w:val="00887591"/>
    <w:rsid w:val="00891C1D"/>
    <w:rsid w:val="00891D4B"/>
    <w:rsid w:val="008956D7"/>
    <w:rsid w:val="00897C19"/>
    <w:rsid w:val="008A1324"/>
    <w:rsid w:val="008A33EB"/>
    <w:rsid w:val="008A460E"/>
    <w:rsid w:val="008A5CFB"/>
    <w:rsid w:val="008A77BE"/>
    <w:rsid w:val="008B0B76"/>
    <w:rsid w:val="008B0E95"/>
    <w:rsid w:val="008B35ED"/>
    <w:rsid w:val="008B3EEB"/>
    <w:rsid w:val="008B4E0A"/>
    <w:rsid w:val="008C4719"/>
    <w:rsid w:val="008C4D80"/>
    <w:rsid w:val="008C4ED5"/>
    <w:rsid w:val="008C5C12"/>
    <w:rsid w:val="008C7E8F"/>
    <w:rsid w:val="008D1AC5"/>
    <w:rsid w:val="008D22C7"/>
    <w:rsid w:val="008D51D9"/>
    <w:rsid w:val="008D58CE"/>
    <w:rsid w:val="008D5A86"/>
    <w:rsid w:val="008D6F4A"/>
    <w:rsid w:val="008D7962"/>
    <w:rsid w:val="008D7998"/>
    <w:rsid w:val="008E13DF"/>
    <w:rsid w:val="008E19FA"/>
    <w:rsid w:val="008E1FD8"/>
    <w:rsid w:val="008E2C3A"/>
    <w:rsid w:val="008E3272"/>
    <w:rsid w:val="008E6BF8"/>
    <w:rsid w:val="008E7428"/>
    <w:rsid w:val="008E74F5"/>
    <w:rsid w:val="008F27ED"/>
    <w:rsid w:val="008F3E3A"/>
    <w:rsid w:val="008F4A10"/>
    <w:rsid w:val="008F622B"/>
    <w:rsid w:val="008F6ECB"/>
    <w:rsid w:val="009023DD"/>
    <w:rsid w:val="00903E56"/>
    <w:rsid w:val="00904C4E"/>
    <w:rsid w:val="00904C88"/>
    <w:rsid w:val="00906B2F"/>
    <w:rsid w:val="0091102D"/>
    <w:rsid w:val="00914BAE"/>
    <w:rsid w:val="00916181"/>
    <w:rsid w:val="0091619A"/>
    <w:rsid w:val="009255CA"/>
    <w:rsid w:val="00930472"/>
    <w:rsid w:val="00930628"/>
    <w:rsid w:val="00931252"/>
    <w:rsid w:val="0093154D"/>
    <w:rsid w:val="009322EC"/>
    <w:rsid w:val="00932FD1"/>
    <w:rsid w:val="0093422E"/>
    <w:rsid w:val="00936C8A"/>
    <w:rsid w:val="0093743E"/>
    <w:rsid w:val="00942B7E"/>
    <w:rsid w:val="00944B1D"/>
    <w:rsid w:val="009463AD"/>
    <w:rsid w:val="00946EAC"/>
    <w:rsid w:val="009474A5"/>
    <w:rsid w:val="009502A5"/>
    <w:rsid w:val="00950994"/>
    <w:rsid w:val="009527F2"/>
    <w:rsid w:val="00954E12"/>
    <w:rsid w:val="00954E23"/>
    <w:rsid w:val="00954E4B"/>
    <w:rsid w:val="00954E7B"/>
    <w:rsid w:val="009569A6"/>
    <w:rsid w:val="00956D7D"/>
    <w:rsid w:val="00956DFA"/>
    <w:rsid w:val="00957156"/>
    <w:rsid w:val="00961161"/>
    <w:rsid w:val="00962B98"/>
    <w:rsid w:val="00963BE4"/>
    <w:rsid w:val="00965DA7"/>
    <w:rsid w:val="00966CEB"/>
    <w:rsid w:val="00967FA6"/>
    <w:rsid w:val="00971792"/>
    <w:rsid w:val="009724E5"/>
    <w:rsid w:val="009725AC"/>
    <w:rsid w:val="009753D6"/>
    <w:rsid w:val="00975668"/>
    <w:rsid w:val="00975687"/>
    <w:rsid w:val="0097577B"/>
    <w:rsid w:val="00977B0A"/>
    <w:rsid w:val="00982B66"/>
    <w:rsid w:val="00982F45"/>
    <w:rsid w:val="009841E9"/>
    <w:rsid w:val="00985552"/>
    <w:rsid w:val="00987A24"/>
    <w:rsid w:val="00990144"/>
    <w:rsid w:val="00991425"/>
    <w:rsid w:val="00994CED"/>
    <w:rsid w:val="00995124"/>
    <w:rsid w:val="00995735"/>
    <w:rsid w:val="00995F9F"/>
    <w:rsid w:val="00996812"/>
    <w:rsid w:val="009A0169"/>
    <w:rsid w:val="009A062D"/>
    <w:rsid w:val="009A0670"/>
    <w:rsid w:val="009A0A14"/>
    <w:rsid w:val="009A14E2"/>
    <w:rsid w:val="009A19C9"/>
    <w:rsid w:val="009A379E"/>
    <w:rsid w:val="009A4366"/>
    <w:rsid w:val="009A50C8"/>
    <w:rsid w:val="009B1918"/>
    <w:rsid w:val="009B33BE"/>
    <w:rsid w:val="009B73F5"/>
    <w:rsid w:val="009B7A58"/>
    <w:rsid w:val="009C00FA"/>
    <w:rsid w:val="009C054E"/>
    <w:rsid w:val="009C0A58"/>
    <w:rsid w:val="009C393D"/>
    <w:rsid w:val="009C4C26"/>
    <w:rsid w:val="009D05E9"/>
    <w:rsid w:val="009D3257"/>
    <w:rsid w:val="009D4EFC"/>
    <w:rsid w:val="009D782B"/>
    <w:rsid w:val="009D7D91"/>
    <w:rsid w:val="009E3E08"/>
    <w:rsid w:val="009E436C"/>
    <w:rsid w:val="009E4620"/>
    <w:rsid w:val="009E4CFA"/>
    <w:rsid w:val="009E52EC"/>
    <w:rsid w:val="009E6C1F"/>
    <w:rsid w:val="009F21EF"/>
    <w:rsid w:val="009F43A4"/>
    <w:rsid w:val="009F63AA"/>
    <w:rsid w:val="009F7D87"/>
    <w:rsid w:val="00A00745"/>
    <w:rsid w:val="00A00FE7"/>
    <w:rsid w:val="00A01F3A"/>
    <w:rsid w:val="00A0255E"/>
    <w:rsid w:val="00A061CA"/>
    <w:rsid w:val="00A0686D"/>
    <w:rsid w:val="00A06AEC"/>
    <w:rsid w:val="00A06EC3"/>
    <w:rsid w:val="00A10554"/>
    <w:rsid w:val="00A10D33"/>
    <w:rsid w:val="00A125E0"/>
    <w:rsid w:val="00A13BE8"/>
    <w:rsid w:val="00A15664"/>
    <w:rsid w:val="00A2349D"/>
    <w:rsid w:val="00A23B45"/>
    <w:rsid w:val="00A243FF"/>
    <w:rsid w:val="00A24747"/>
    <w:rsid w:val="00A3352C"/>
    <w:rsid w:val="00A35D84"/>
    <w:rsid w:val="00A36E45"/>
    <w:rsid w:val="00A3776D"/>
    <w:rsid w:val="00A37C85"/>
    <w:rsid w:val="00A426C6"/>
    <w:rsid w:val="00A42BF0"/>
    <w:rsid w:val="00A44B76"/>
    <w:rsid w:val="00A451A9"/>
    <w:rsid w:val="00A45D6E"/>
    <w:rsid w:val="00A46D41"/>
    <w:rsid w:val="00A4709A"/>
    <w:rsid w:val="00A50036"/>
    <w:rsid w:val="00A519DE"/>
    <w:rsid w:val="00A54C68"/>
    <w:rsid w:val="00A56861"/>
    <w:rsid w:val="00A57395"/>
    <w:rsid w:val="00A57E18"/>
    <w:rsid w:val="00A616D9"/>
    <w:rsid w:val="00A62939"/>
    <w:rsid w:val="00A63482"/>
    <w:rsid w:val="00A64DA4"/>
    <w:rsid w:val="00A65388"/>
    <w:rsid w:val="00A65AAB"/>
    <w:rsid w:val="00A66950"/>
    <w:rsid w:val="00A672FA"/>
    <w:rsid w:val="00A70604"/>
    <w:rsid w:val="00A7216C"/>
    <w:rsid w:val="00A72A70"/>
    <w:rsid w:val="00A77179"/>
    <w:rsid w:val="00A81343"/>
    <w:rsid w:val="00A81B1A"/>
    <w:rsid w:val="00A81EE6"/>
    <w:rsid w:val="00A820F0"/>
    <w:rsid w:val="00A85498"/>
    <w:rsid w:val="00A900B1"/>
    <w:rsid w:val="00A91DA5"/>
    <w:rsid w:val="00A932F6"/>
    <w:rsid w:val="00A9599E"/>
    <w:rsid w:val="00A96111"/>
    <w:rsid w:val="00A96EE5"/>
    <w:rsid w:val="00AA0641"/>
    <w:rsid w:val="00AA32E6"/>
    <w:rsid w:val="00AA53FF"/>
    <w:rsid w:val="00AA6E52"/>
    <w:rsid w:val="00AA6F57"/>
    <w:rsid w:val="00AA74B3"/>
    <w:rsid w:val="00AB149A"/>
    <w:rsid w:val="00AB2EFA"/>
    <w:rsid w:val="00AB3011"/>
    <w:rsid w:val="00AB3A37"/>
    <w:rsid w:val="00AB3AA0"/>
    <w:rsid w:val="00AB45CF"/>
    <w:rsid w:val="00AB7E57"/>
    <w:rsid w:val="00AC07DE"/>
    <w:rsid w:val="00AC1069"/>
    <w:rsid w:val="00AC2131"/>
    <w:rsid w:val="00AC2893"/>
    <w:rsid w:val="00AC5F9F"/>
    <w:rsid w:val="00AC5FE9"/>
    <w:rsid w:val="00AC77A6"/>
    <w:rsid w:val="00AC7A60"/>
    <w:rsid w:val="00AD006D"/>
    <w:rsid w:val="00AD252D"/>
    <w:rsid w:val="00AD2581"/>
    <w:rsid w:val="00AD2912"/>
    <w:rsid w:val="00AD388F"/>
    <w:rsid w:val="00AD5330"/>
    <w:rsid w:val="00AE08AA"/>
    <w:rsid w:val="00AE0DA7"/>
    <w:rsid w:val="00AE21E7"/>
    <w:rsid w:val="00AE51AD"/>
    <w:rsid w:val="00AE5933"/>
    <w:rsid w:val="00AE6656"/>
    <w:rsid w:val="00AE6E61"/>
    <w:rsid w:val="00AE7301"/>
    <w:rsid w:val="00AF09D3"/>
    <w:rsid w:val="00AF4AAA"/>
    <w:rsid w:val="00AF5F0E"/>
    <w:rsid w:val="00AF7005"/>
    <w:rsid w:val="00B0173A"/>
    <w:rsid w:val="00B0197E"/>
    <w:rsid w:val="00B02065"/>
    <w:rsid w:val="00B041DA"/>
    <w:rsid w:val="00B04A08"/>
    <w:rsid w:val="00B06148"/>
    <w:rsid w:val="00B07A58"/>
    <w:rsid w:val="00B07B2A"/>
    <w:rsid w:val="00B07D37"/>
    <w:rsid w:val="00B10163"/>
    <w:rsid w:val="00B1315E"/>
    <w:rsid w:val="00B13C55"/>
    <w:rsid w:val="00B13DB8"/>
    <w:rsid w:val="00B15715"/>
    <w:rsid w:val="00B16494"/>
    <w:rsid w:val="00B17E3B"/>
    <w:rsid w:val="00B235C4"/>
    <w:rsid w:val="00B23CA3"/>
    <w:rsid w:val="00B249BF"/>
    <w:rsid w:val="00B275EC"/>
    <w:rsid w:val="00B305D3"/>
    <w:rsid w:val="00B3094C"/>
    <w:rsid w:val="00B312EE"/>
    <w:rsid w:val="00B336C5"/>
    <w:rsid w:val="00B3495F"/>
    <w:rsid w:val="00B353A9"/>
    <w:rsid w:val="00B363F1"/>
    <w:rsid w:val="00B36D41"/>
    <w:rsid w:val="00B37396"/>
    <w:rsid w:val="00B40499"/>
    <w:rsid w:val="00B408A4"/>
    <w:rsid w:val="00B41721"/>
    <w:rsid w:val="00B41916"/>
    <w:rsid w:val="00B44A37"/>
    <w:rsid w:val="00B459F2"/>
    <w:rsid w:val="00B47217"/>
    <w:rsid w:val="00B50D3D"/>
    <w:rsid w:val="00B512DB"/>
    <w:rsid w:val="00B51458"/>
    <w:rsid w:val="00B519DD"/>
    <w:rsid w:val="00B51D39"/>
    <w:rsid w:val="00B51FFD"/>
    <w:rsid w:val="00B52CAE"/>
    <w:rsid w:val="00B52DBE"/>
    <w:rsid w:val="00B53B59"/>
    <w:rsid w:val="00B60F42"/>
    <w:rsid w:val="00B6203C"/>
    <w:rsid w:val="00B62044"/>
    <w:rsid w:val="00B624B8"/>
    <w:rsid w:val="00B62884"/>
    <w:rsid w:val="00B634A3"/>
    <w:rsid w:val="00B63E3B"/>
    <w:rsid w:val="00B646A0"/>
    <w:rsid w:val="00B6495E"/>
    <w:rsid w:val="00B670A7"/>
    <w:rsid w:val="00B67425"/>
    <w:rsid w:val="00B70C66"/>
    <w:rsid w:val="00B71098"/>
    <w:rsid w:val="00B71663"/>
    <w:rsid w:val="00B72BA3"/>
    <w:rsid w:val="00B736BD"/>
    <w:rsid w:val="00B73820"/>
    <w:rsid w:val="00B73966"/>
    <w:rsid w:val="00B73BF2"/>
    <w:rsid w:val="00B747F7"/>
    <w:rsid w:val="00B75C17"/>
    <w:rsid w:val="00B761CB"/>
    <w:rsid w:val="00B80047"/>
    <w:rsid w:val="00B809F8"/>
    <w:rsid w:val="00B830B0"/>
    <w:rsid w:val="00B8513B"/>
    <w:rsid w:val="00B852FD"/>
    <w:rsid w:val="00B87F26"/>
    <w:rsid w:val="00B902E7"/>
    <w:rsid w:val="00B90D47"/>
    <w:rsid w:val="00B91C29"/>
    <w:rsid w:val="00B931B5"/>
    <w:rsid w:val="00B9438A"/>
    <w:rsid w:val="00B94A58"/>
    <w:rsid w:val="00B975B9"/>
    <w:rsid w:val="00B97845"/>
    <w:rsid w:val="00B97F8C"/>
    <w:rsid w:val="00BA02DA"/>
    <w:rsid w:val="00BA2A1A"/>
    <w:rsid w:val="00BA2B92"/>
    <w:rsid w:val="00BA2FE6"/>
    <w:rsid w:val="00BA6102"/>
    <w:rsid w:val="00BB07ED"/>
    <w:rsid w:val="00BB2070"/>
    <w:rsid w:val="00BB5A6A"/>
    <w:rsid w:val="00BB5D82"/>
    <w:rsid w:val="00BB6657"/>
    <w:rsid w:val="00BB7957"/>
    <w:rsid w:val="00BB7BDF"/>
    <w:rsid w:val="00BC0FB1"/>
    <w:rsid w:val="00BC312F"/>
    <w:rsid w:val="00BC3852"/>
    <w:rsid w:val="00BC401B"/>
    <w:rsid w:val="00BC4CF9"/>
    <w:rsid w:val="00BC53CF"/>
    <w:rsid w:val="00BC62AE"/>
    <w:rsid w:val="00BC7A89"/>
    <w:rsid w:val="00BD08C7"/>
    <w:rsid w:val="00BD0C39"/>
    <w:rsid w:val="00BE04E2"/>
    <w:rsid w:val="00BE16AF"/>
    <w:rsid w:val="00BE19D2"/>
    <w:rsid w:val="00BE369C"/>
    <w:rsid w:val="00BE437F"/>
    <w:rsid w:val="00BE46D2"/>
    <w:rsid w:val="00BE5C8C"/>
    <w:rsid w:val="00BE6D87"/>
    <w:rsid w:val="00BE74A9"/>
    <w:rsid w:val="00BF0547"/>
    <w:rsid w:val="00BF0B7B"/>
    <w:rsid w:val="00BF144F"/>
    <w:rsid w:val="00BF1D6A"/>
    <w:rsid w:val="00BF2C88"/>
    <w:rsid w:val="00BF2E2B"/>
    <w:rsid w:val="00BF4EA5"/>
    <w:rsid w:val="00BF557C"/>
    <w:rsid w:val="00BF6837"/>
    <w:rsid w:val="00BF7020"/>
    <w:rsid w:val="00C0009E"/>
    <w:rsid w:val="00C0014E"/>
    <w:rsid w:val="00C011F4"/>
    <w:rsid w:val="00C02C70"/>
    <w:rsid w:val="00C1006B"/>
    <w:rsid w:val="00C10A5B"/>
    <w:rsid w:val="00C10FD6"/>
    <w:rsid w:val="00C112A4"/>
    <w:rsid w:val="00C11B6C"/>
    <w:rsid w:val="00C12016"/>
    <w:rsid w:val="00C151C1"/>
    <w:rsid w:val="00C15F76"/>
    <w:rsid w:val="00C163A7"/>
    <w:rsid w:val="00C2002C"/>
    <w:rsid w:val="00C23ECF"/>
    <w:rsid w:val="00C240AB"/>
    <w:rsid w:val="00C256EF"/>
    <w:rsid w:val="00C277ED"/>
    <w:rsid w:val="00C2795C"/>
    <w:rsid w:val="00C306D3"/>
    <w:rsid w:val="00C30BC5"/>
    <w:rsid w:val="00C30C20"/>
    <w:rsid w:val="00C32465"/>
    <w:rsid w:val="00C33F6E"/>
    <w:rsid w:val="00C352E9"/>
    <w:rsid w:val="00C35394"/>
    <w:rsid w:val="00C37179"/>
    <w:rsid w:val="00C37D71"/>
    <w:rsid w:val="00C40564"/>
    <w:rsid w:val="00C40DBC"/>
    <w:rsid w:val="00C40E92"/>
    <w:rsid w:val="00C4515B"/>
    <w:rsid w:val="00C45467"/>
    <w:rsid w:val="00C45FA4"/>
    <w:rsid w:val="00C46AB3"/>
    <w:rsid w:val="00C46CD0"/>
    <w:rsid w:val="00C477ED"/>
    <w:rsid w:val="00C501B2"/>
    <w:rsid w:val="00C5083E"/>
    <w:rsid w:val="00C52094"/>
    <w:rsid w:val="00C532DE"/>
    <w:rsid w:val="00C56962"/>
    <w:rsid w:val="00C5774D"/>
    <w:rsid w:val="00C57BC5"/>
    <w:rsid w:val="00C623FE"/>
    <w:rsid w:val="00C625B7"/>
    <w:rsid w:val="00C63399"/>
    <w:rsid w:val="00C65201"/>
    <w:rsid w:val="00C665B6"/>
    <w:rsid w:val="00C66FD1"/>
    <w:rsid w:val="00C67090"/>
    <w:rsid w:val="00C70183"/>
    <w:rsid w:val="00C734D1"/>
    <w:rsid w:val="00C738F3"/>
    <w:rsid w:val="00C75CFB"/>
    <w:rsid w:val="00C77071"/>
    <w:rsid w:val="00C7789A"/>
    <w:rsid w:val="00C80ADB"/>
    <w:rsid w:val="00C818EB"/>
    <w:rsid w:val="00C840FD"/>
    <w:rsid w:val="00C8423A"/>
    <w:rsid w:val="00C85E93"/>
    <w:rsid w:val="00C8633E"/>
    <w:rsid w:val="00C86847"/>
    <w:rsid w:val="00C86F72"/>
    <w:rsid w:val="00C87830"/>
    <w:rsid w:val="00C87A95"/>
    <w:rsid w:val="00C90135"/>
    <w:rsid w:val="00C906F5"/>
    <w:rsid w:val="00C9343D"/>
    <w:rsid w:val="00CA0206"/>
    <w:rsid w:val="00CA0DF3"/>
    <w:rsid w:val="00CA29B0"/>
    <w:rsid w:val="00CA3B3D"/>
    <w:rsid w:val="00CA465D"/>
    <w:rsid w:val="00CA7DED"/>
    <w:rsid w:val="00CB057C"/>
    <w:rsid w:val="00CB270A"/>
    <w:rsid w:val="00CB2E47"/>
    <w:rsid w:val="00CB5D0D"/>
    <w:rsid w:val="00CC1CCB"/>
    <w:rsid w:val="00CC1FDE"/>
    <w:rsid w:val="00CC2BD8"/>
    <w:rsid w:val="00CC4502"/>
    <w:rsid w:val="00CC58C6"/>
    <w:rsid w:val="00CC73DB"/>
    <w:rsid w:val="00CD1237"/>
    <w:rsid w:val="00CD4794"/>
    <w:rsid w:val="00CD4EC7"/>
    <w:rsid w:val="00CD5B7B"/>
    <w:rsid w:val="00CD674A"/>
    <w:rsid w:val="00CE0016"/>
    <w:rsid w:val="00CE1B0F"/>
    <w:rsid w:val="00CE2D85"/>
    <w:rsid w:val="00CE4EF6"/>
    <w:rsid w:val="00CE74D2"/>
    <w:rsid w:val="00CF2021"/>
    <w:rsid w:val="00CF3DF4"/>
    <w:rsid w:val="00CF7DF1"/>
    <w:rsid w:val="00D03DEF"/>
    <w:rsid w:val="00D0456E"/>
    <w:rsid w:val="00D066F0"/>
    <w:rsid w:val="00D1120A"/>
    <w:rsid w:val="00D11561"/>
    <w:rsid w:val="00D12502"/>
    <w:rsid w:val="00D1387F"/>
    <w:rsid w:val="00D1538C"/>
    <w:rsid w:val="00D154FF"/>
    <w:rsid w:val="00D157E3"/>
    <w:rsid w:val="00D16AF2"/>
    <w:rsid w:val="00D17B30"/>
    <w:rsid w:val="00D23E90"/>
    <w:rsid w:val="00D24658"/>
    <w:rsid w:val="00D30361"/>
    <w:rsid w:val="00D32FC0"/>
    <w:rsid w:val="00D3367D"/>
    <w:rsid w:val="00D33722"/>
    <w:rsid w:val="00D3413B"/>
    <w:rsid w:val="00D34A5D"/>
    <w:rsid w:val="00D36376"/>
    <w:rsid w:val="00D37083"/>
    <w:rsid w:val="00D377D3"/>
    <w:rsid w:val="00D37A5B"/>
    <w:rsid w:val="00D37C76"/>
    <w:rsid w:val="00D37D5D"/>
    <w:rsid w:val="00D37F1E"/>
    <w:rsid w:val="00D40E9D"/>
    <w:rsid w:val="00D414ED"/>
    <w:rsid w:val="00D431A1"/>
    <w:rsid w:val="00D44488"/>
    <w:rsid w:val="00D44D53"/>
    <w:rsid w:val="00D47261"/>
    <w:rsid w:val="00D47418"/>
    <w:rsid w:val="00D50A5F"/>
    <w:rsid w:val="00D51481"/>
    <w:rsid w:val="00D53D27"/>
    <w:rsid w:val="00D5519F"/>
    <w:rsid w:val="00D57A35"/>
    <w:rsid w:val="00D6053F"/>
    <w:rsid w:val="00D61066"/>
    <w:rsid w:val="00D62C3F"/>
    <w:rsid w:val="00D6541E"/>
    <w:rsid w:val="00D65C28"/>
    <w:rsid w:val="00D65F54"/>
    <w:rsid w:val="00D67717"/>
    <w:rsid w:val="00D678C0"/>
    <w:rsid w:val="00D71772"/>
    <w:rsid w:val="00D725BF"/>
    <w:rsid w:val="00D72AC3"/>
    <w:rsid w:val="00D73192"/>
    <w:rsid w:val="00D7409D"/>
    <w:rsid w:val="00D754F7"/>
    <w:rsid w:val="00D75B10"/>
    <w:rsid w:val="00D76BF0"/>
    <w:rsid w:val="00D77270"/>
    <w:rsid w:val="00D7736D"/>
    <w:rsid w:val="00D7772E"/>
    <w:rsid w:val="00D81320"/>
    <w:rsid w:val="00D81795"/>
    <w:rsid w:val="00D834A0"/>
    <w:rsid w:val="00D847DD"/>
    <w:rsid w:val="00D855F2"/>
    <w:rsid w:val="00D85C9D"/>
    <w:rsid w:val="00D86CAB"/>
    <w:rsid w:val="00D93735"/>
    <w:rsid w:val="00D94CDB"/>
    <w:rsid w:val="00D95AB8"/>
    <w:rsid w:val="00D95F29"/>
    <w:rsid w:val="00D965EB"/>
    <w:rsid w:val="00D96DBB"/>
    <w:rsid w:val="00DA31B5"/>
    <w:rsid w:val="00DA34C8"/>
    <w:rsid w:val="00DA5C04"/>
    <w:rsid w:val="00DA66DF"/>
    <w:rsid w:val="00DA6F71"/>
    <w:rsid w:val="00DA6FD3"/>
    <w:rsid w:val="00DB0243"/>
    <w:rsid w:val="00DB051F"/>
    <w:rsid w:val="00DB0715"/>
    <w:rsid w:val="00DB1E54"/>
    <w:rsid w:val="00DB1E6D"/>
    <w:rsid w:val="00DB1FC9"/>
    <w:rsid w:val="00DB21E7"/>
    <w:rsid w:val="00DB3A06"/>
    <w:rsid w:val="00DB3E44"/>
    <w:rsid w:val="00DB5143"/>
    <w:rsid w:val="00DB54A6"/>
    <w:rsid w:val="00DB599A"/>
    <w:rsid w:val="00DC1090"/>
    <w:rsid w:val="00DC1CE1"/>
    <w:rsid w:val="00DC1D36"/>
    <w:rsid w:val="00DD1C11"/>
    <w:rsid w:val="00DD25CD"/>
    <w:rsid w:val="00DD268C"/>
    <w:rsid w:val="00DD33A5"/>
    <w:rsid w:val="00DD38B9"/>
    <w:rsid w:val="00DD3B65"/>
    <w:rsid w:val="00DE0EB1"/>
    <w:rsid w:val="00DE158B"/>
    <w:rsid w:val="00DE18A5"/>
    <w:rsid w:val="00DE32A6"/>
    <w:rsid w:val="00DE5078"/>
    <w:rsid w:val="00DE6B02"/>
    <w:rsid w:val="00DE7E5C"/>
    <w:rsid w:val="00DF3CA0"/>
    <w:rsid w:val="00DF3F50"/>
    <w:rsid w:val="00DF6386"/>
    <w:rsid w:val="00E0119B"/>
    <w:rsid w:val="00E015F5"/>
    <w:rsid w:val="00E0222F"/>
    <w:rsid w:val="00E03FBE"/>
    <w:rsid w:val="00E0447E"/>
    <w:rsid w:val="00E04CB9"/>
    <w:rsid w:val="00E06DF7"/>
    <w:rsid w:val="00E10259"/>
    <w:rsid w:val="00E10793"/>
    <w:rsid w:val="00E166E2"/>
    <w:rsid w:val="00E1782E"/>
    <w:rsid w:val="00E20727"/>
    <w:rsid w:val="00E21A01"/>
    <w:rsid w:val="00E23ECF"/>
    <w:rsid w:val="00E25161"/>
    <w:rsid w:val="00E2566B"/>
    <w:rsid w:val="00E262A8"/>
    <w:rsid w:val="00E2773D"/>
    <w:rsid w:val="00E27B20"/>
    <w:rsid w:val="00E30387"/>
    <w:rsid w:val="00E30B83"/>
    <w:rsid w:val="00E337A5"/>
    <w:rsid w:val="00E33F8F"/>
    <w:rsid w:val="00E3480D"/>
    <w:rsid w:val="00E34C98"/>
    <w:rsid w:val="00E3518A"/>
    <w:rsid w:val="00E36F5F"/>
    <w:rsid w:val="00E40336"/>
    <w:rsid w:val="00E409F2"/>
    <w:rsid w:val="00E41734"/>
    <w:rsid w:val="00E41ABB"/>
    <w:rsid w:val="00E53B4E"/>
    <w:rsid w:val="00E54CE4"/>
    <w:rsid w:val="00E566F0"/>
    <w:rsid w:val="00E57141"/>
    <w:rsid w:val="00E572DB"/>
    <w:rsid w:val="00E57673"/>
    <w:rsid w:val="00E62E5C"/>
    <w:rsid w:val="00E638E8"/>
    <w:rsid w:val="00E63E60"/>
    <w:rsid w:val="00E64300"/>
    <w:rsid w:val="00E667C8"/>
    <w:rsid w:val="00E66CAE"/>
    <w:rsid w:val="00E674C2"/>
    <w:rsid w:val="00E70F50"/>
    <w:rsid w:val="00E718D3"/>
    <w:rsid w:val="00E72D38"/>
    <w:rsid w:val="00E739D2"/>
    <w:rsid w:val="00E76189"/>
    <w:rsid w:val="00E76EB6"/>
    <w:rsid w:val="00E77014"/>
    <w:rsid w:val="00E77C38"/>
    <w:rsid w:val="00E80DFA"/>
    <w:rsid w:val="00E829AC"/>
    <w:rsid w:val="00E84381"/>
    <w:rsid w:val="00E85916"/>
    <w:rsid w:val="00E85AB2"/>
    <w:rsid w:val="00E85C7E"/>
    <w:rsid w:val="00E86D6B"/>
    <w:rsid w:val="00E9032E"/>
    <w:rsid w:val="00E920D3"/>
    <w:rsid w:val="00E93D16"/>
    <w:rsid w:val="00E94657"/>
    <w:rsid w:val="00E94EDD"/>
    <w:rsid w:val="00E977EA"/>
    <w:rsid w:val="00EA384B"/>
    <w:rsid w:val="00EA39D6"/>
    <w:rsid w:val="00EA3B41"/>
    <w:rsid w:val="00EA44CC"/>
    <w:rsid w:val="00EA4824"/>
    <w:rsid w:val="00EB044E"/>
    <w:rsid w:val="00EB18BC"/>
    <w:rsid w:val="00EB20E3"/>
    <w:rsid w:val="00EB3753"/>
    <w:rsid w:val="00EB3916"/>
    <w:rsid w:val="00EB4D6D"/>
    <w:rsid w:val="00EB68D0"/>
    <w:rsid w:val="00EB6C84"/>
    <w:rsid w:val="00EB701A"/>
    <w:rsid w:val="00EB7459"/>
    <w:rsid w:val="00EC0950"/>
    <w:rsid w:val="00EC1263"/>
    <w:rsid w:val="00EC18D0"/>
    <w:rsid w:val="00EC29D6"/>
    <w:rsid w:val="00EC2F5C"/>
    <w:rsid w:val="00EC53DC"/>
    <w:rsid w:val="00EC702F"/>
    <w:rsid w:val="00ED047E"/>
    <w:rsid w:val="00ED08E4"/>
    <w:rsid w:val="00ED2B91"/>
    <w:rsid w:val="00ED6612"/>
    <w:rsid w:val="00ED7D8F"/>
    <w:rsid w:val="00EE06CF"/>
    <w:rsid w:val="00EE0DB7"/>
    <w:rsid w:val="00EE1A7C"/>
    <w:rsid w:val="00EE3DDB"/>
    <w:rsid w:val="00EE5BFC"/>
    <w:rsid w:val="00EE69DC"/>
    <w:rsid w:val="00EF01CA"/>
    <w:rsid w:val="00EF0224"/>
    <w:rsid w:val="00EF157B"/>
    <w:rsid w:val="00EF2BF4"/>
    <w:rsid w:val="00EF34DE"/>
    <w:rsid w:val="00EF3E52"/>
    <w:rsid w:val="00EF5E01"/>
    <w:rsid w:val="00EF7246"/>
    <w:rsid w:val="00F00AA1"/>
    <w:rsid w:val="00F0127E"/>
    <w:rsid w:val="00F017C7"/>
    <w:rsid w:val="00F01821"/>
    <w:rsid w:val="00F103E8"/>
    <w:rsid w:val="00F133D3"/>
    <w:rsid w:val="00F13B2F"/>
    <w:rsid w:val="00F15021"/>
    <w:rsid w:val="00F168FE"/>
    <w:rsid w:val="00F1735B"/>
    <w:rsid w:val="00F17EF6"/>
    <w:rsid w:val="00F203CF"/>
    <w:rsid w:val="00F204AF"/>
    <w:rsid w:val="00F22F8B"/>
    <w:rsid w:val="00F24010"/>
    <w:rsid w:val="00F24C22"/>
    <w:rsid w:val="00F25A8A"/>
    <w:rsid w:val="00F30744"/>
    <w:rsid w:val="00F3242A"/>
    <w:rsid w:val="00F338B0"/>
    <w:rsid w:val="00F344C3"/>
    <w:rsid w:val="00F34D24"/>
    <w:rsid w:val="00F34F15"/>
    <w:rsid w:val="00F35AC5"/>
    <w:rsid w:val="00F364D7"/>
    <w:rsid w:val="00F40A6C"/>
    <w:rsid w:val="00F413C9"/>
    <w:rsid w:val="00F4196A"/>
    <w:rsid w:val="00F4460B"/>
    <w:rsid w:val="00F44DF5"/>
    <w:rsid w:val="00F46858"/>
    <w:rsid w:val="00F502EC"/>
    <w:rsid w:val="00F52861"/>
    <w:rsid w:val="00F5758D"/>
    <w:rsid w:val="00F57C65"/>
    <w:rsid w:val="00F60657"/>
    <w:rsid w:val="00F62D6A"/>
    <w:rsid w:val="00F6495E"/>
    <w:rsid w:val="00F64BE3"/>
    <w:rsid w:val="00F66187"/>
    <w:rsid w:val="00F678EF"/>
    <w:rsid w:val="00F67B9E"/>
    <w:rsid w:val="00F7215E"/>
    <w:rsid w:val="00F72935"/>
    <w:rsid w:val="00F75C73"/>
    <w:rsid w:val="00F76D9A"/>
    <w:rsid w:val="00F804E6"/>
    <w:rsid w:val="00F805C5"/>
    <w:rsid w:val="00F823DB"/>
    <w:rsid w:val="00F9168C"/>
    <w:rsid w:val="00F942B0"/>
    <w:rsid w:val="00F9477E"/>
    <w:rsid w:val="00F95709"/>
    <w:rsid w:val="00FA08E7"/>
    <w:rsid w:val="00FA53E2"/>
    <w:rsid w:val="00FB0A76"/>
    <w:rsid w:val="00FB273C"/>
    <w:rsid w:val="00FB6241"/>
    <w:rsid w:val="00FC1FF0"/>
    <w:rsid w:val="00FC3853"/>
    <w:rsid w:val="00FC4117"/>
    <w:rsid w:val="00FC5870"/>
    <w:rsid w:val="00FC5FE7"/>
    <w:rsid w:val="00FC74AA"/>
    <w:rsid w:val="00FD0674"/>
    <w:rsid w:val="00FD1B33"/>
    <w:rsid w:val="00FD1C2A"/>
    <w:rsid w:val="00FD3084"/>
    <w:rsid w:val="00FD4928"/>
    <w:rsid w:val="00FD605A"/>
    <w:rsid w:val="00FD6BA5"/>
    <w:rsid w:val="00FD777F"/>
    <w:rsid w:val="00FE0120"/>
    <w:rsid w:val="00FF2268"/>
    <w:rsid w:val="00FF389E"/>
    <w:rsid w:val="00FF477A"/>
    <w:rsid w:val="00FF55AE"/>
    <w:rsid w:val="00FF6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4FC009A0"/>
  <w15:docId w15:val="{84FA7A12-B599-402A-81FF-354CCC35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04B"/>
    <w:rPr>
      <w:lang w:val="en-US" w:eastAsia="en-US"/>
    </w:rPr>
  </w:style>
  <w:style w:type="paragraph" w:styleId="Heading2">
    <w:name w:val="heading 2"/>
    <w:basedOn w:val="Normal"/>
    <w:next w:val="Normal"/>
    <w:qFormat/>
    <w:rsid w:val="0014604B"/>
    <w:pPr>
      <w:keepNext/>
      <w:jc w:val="center"/>
      <w:outlineLvl w:val="1"/>
    </w:pPr>
    <w:rPr>
      <w:b/>
      <w:bCs/>
      <w:color w:val="0000FF"/>
      <w:sz w:val="24"/>
      <w:szCs w:val="24"/>
      <w:lang w:val="en-GB"/>
    </w:rPr>
  </w:style>
  <w:style w:type="paragraph" w:styleId="Heading3">
    <w:name w:val="heading 3"/>
    <w:basedOn w:val="Normal"/>
    <w:next w:val="Normal"/>
    <w:link w:val="Heading3Char"/>
    <w:qFormat/>
    <w:rsid w:val="006A3A72"/>
    <w:pPr>
      <w:keepNext/>
      <w:spacing w:before="240" w:after="60"/>
      <w:outlineLvl w:val="2"/>
    </w:pPr>
    <w:rPr>
      <w:rFonts w:ascii="Cambria" w:hAnsi="Cambria"/>
      <w:b/>
      <w:bCs/>
      <w:sz w:val="26"/>
      <w:szCs w:val="26"/>
    </w:rPr>
  </w:style>
  <w:style w:type="paragraph" w:styleId="Heading6">
    <w:name w:val="heading 6"/>
    <w:basedOn w:val="Normal"/>
    <w:next w:val="Normal"/>
    <w:link w:val="Heading6Char"/>
    <w:qFormat/>
    <w:rsid w:val="006A3A72"/>
    <w:pPr>
      <w:spacing w:before="240" w:after="60"/>
      <w:outlineLvl w:val="5"/>
    </w:pPr>
    <w:rPr>
      <w:rFonts w:ascii="Calibri" w:hAnsi="Calibri"/>
      <w:b/>
      <w:bCs/>
      <w:sz w:val="22"/>
      <w:szCs w:val="22"/>
    </w:rPr>
  </w:style>
  <w:style w:type="paragraph" w:styleId="Heading8">
    <w:name w:val="heading 8"/>
    <w:basedOn w:val="Normal"/>
    <w:next w:val="Normal"/>
    <w:link w:val="Heading8Char"/>
    <w:qFormat/>
    <w:rsid w:val="006A3A7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14604B"/>
    <w:pPr>
      <w:ind w:right="-454" w:firstLine="720"/>
      <w:jc w:val="both"/>
    </w:pPr>
    <w:rPr>
      <w:rFonts w:ascii=".VnTime" w:hAnsi=".VnTime"/>
      <w:color w:val="000080"/>
      <w:sz w:val="26"/>
      <w:lang w:val="en-GB"/>
    </w:rPr>
  </w:style>
  <w:style w:type="paragraph" w:styleId="BodyText">
    <w:name w:val="Body Text"/>
    <w:basedOn w:val="Normal"/>
    <w:rsid w:val="0014604B"/>
    <w:pPr>
      <w:jc w:val="both"/>
    </w:pPr>
    <w:rPr>
      <w:rFonts w:ascii=".VnTime" w:hAnsi=".VnTime"/>
      <w:color w:val="000080"/>
      <w:sz w:val="28"/>
    </w:rPr>
  </w:style>
  <w:style w:type="paragraph" w:styleId="Footer">
    <w:name w:val="footer"/>
    <w:basedOn w:val="Normal"/>
    <w:link w:val="FooterChar"/>
    <w:uiPriority w:val="99"/>
    <w:rsid w:val="0014604B"/>
    <w:pPr>
      <w:tabs>
        <w:tab w:val="center" w:pos="4320"/>
        <w:tab w:val="right" w:pos="8640"/>
      </w:tabs>
    </w:pPr>
    <w:rPr>
      <w:rFonts w:ascii=".VnTime" w:hAnsi=".VnTime"/>
      <w:color w:val="000080"/>
      <w:sz w:val="24"/>
    </w:rPr>
  </w:style>
  <w:style w:type="character" w:styleId="PageNumber">
    <w:name w:val="page number"/>
    <w:basedOn w:val="DefaultParagraphFont"/>
    <w:rsid w:val="0014604B"/>
  </w:style>
  <w:style w:type="paragraph" w:styleId="BodyTextIndent">
    <w:name w:val="Body Text Indent"/>
    <w:basedOn w:val="Normal"/>
    <w:rsid w:val="0014604B"/>
    <w:rPr>
      <w:b/>
      <w:color w:val="000080"/>
      <w:sz w:val="24"/>
    </w:rPr>
  </w:style>
  <w:style w:type="table" w:styleId="TableGrid">
    <w:name w:val="Table Grid"/>
    <w:basedOn w:val="TableNormal"/>
    <w:rsid w:val="00146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4604B"/>
    <w:pPr>
      <w:tabs>
        <w:tab w:val="center" w:pos="4320"/>
        <w:tab w:val="right" w:pos="8640"/>
      </w:tabs>
    </w:pPr>
  </w:style>
  <w:style w:type="paragraph" w:styleId="BalloonText">
    <w:name w:val="Balloon Text"/>
    <w:basedOn w:val="Normal"/>
    <w:semiHidden/>
    <w:rsid w:val="0014604B"/>
    <w:rPr>
      <w:rFonts w:ascii="Tahoma" w:hAnsi="Tahoma" w:cs="Tahoma"/>
      <w:sz w:val="16"/>
      <w:szCs w:val="16"/>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t,f"/>
    <w:basedOn w:val="Normal"/>
    <w:link w:val="FootnoteTextChar"/>
    <w:qFormat/>
    <w:rsid w:val="0014604B"/>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
    <w:link w:val="RefChar"/>
    <w:uiPriority w:val="99"/>
    <w:qFormat/>
    <w:rsid w:val="0014604B"/>
    <w:rPr>
      <w:vertAlign w:val="superscript"/>
    </w:rPr>
  </w:style>
  <w:style w:type="character" w:customStyle="1" w:styleId="normal-h">
    <w:name w:val="normal-h"/>
    <w:basedOn w:val="DefaultParagraphFont"/>
    <w:rsid w:val="0014604B"/>
  </w:style>
  <w:style w:type="character" w:customStyle="1" w:styleId="Heading3Char">
    <w:name w:val="Heading 3 Char"/>
    <w:link w:val="Heading3"/>
    <w:rsid w:val="006A3A72"/>
    <w:rPr>
      <w:rFonts w:ascii="Cambria" w:eastAsia="Times New Roman" w:hAnsi="Cambria" w:cs="Times New Roman"/>
      <w:b/>
      <w:bCs/>
      <w:sz w:val="26"/>
      <w:szCs w:val="26"/>
    </w:rPr>
  </w:style>
  <w:style w:type="character" w:customStyle="1" w:styleId="Heading6Char">
    <w:name w:val="Heading 6 Char"/>
    <w:link w:val="Heading6"/>
    <w:semiHidden/>
    <w:rsid w:val="006A3A72"/>
    <w:rPr>
      <w:rFonts w:ascii="Calibri" w:eastAsia="Times New Roman" w:hAnsi="Calibri" w:cs="Times New Roman"/>
      <w:b/>
      <w:bCs/>
      <w:sz w:val="22"/>
      <w:szCs w:val="22"/>
    </w:rPr>
  </w:style>
  <w:style w:type="character" w:customStyle="1" w:styleId="Heading8Char">
    <w:name w:val="Heading 8 Char"/>
    <w:link w:val="Heading8"/>
    <w:semiHidden/>
    <w:rsid w:val="006A3A72"/>
    <w:rPr>
      <w:rFonts w:ascii="Calibri" w:eastAsia="Times New Roman" w:hAnsi="Calibri" w:cs="Times New Roman"/>
      <w:i/>
      <w:iCs/>
      <w:sz w:val="24"/>
      <w:szCs w:val="24"/>
    </w:rPr>
  </w:style>
  <w:style w:type="paragraph" w:customStyle="1" w:styleId="Cutrc2">
    <w:name w:val="CÊu tróc2"/>
    <w:basedOn w:val="Normal"/>
    <w:link w:val="Cutrc2Char1"/>
    <w:rsid w:val="00E015F5"/>
    <w:pPr>
      <w:spacing w:before="120"/>
      <w:ind w:firstLine="720"/>
      <w:jc w:val="both"/>
    </w:pPr>
    <w:rPr>
      <w:sz w:val="28"/>
      <w:lang w:val="da-DK"/>
    </w:rPr>
  </w:style>
  <w:style w:type="character" w:customStyle="1" w:styleId="Cutrc2Char1">
    <w:name w:val="CÊu tróc2 Char1"/>
    <w:link w:val="Cutrc2"/>
    <w:rsid w:val="00E015F5"/>
    <w:rPr>
      <w:sz w:val="28"/>
      <w:lang w:val="da-DK"/>
    </w:rPr>
  </w:style>
  <w:style w:type="paragraph" w:customStyle="1" w:styleId="CharCharCharCharCharChar">
    <w:name w:val="Char Char Char Char Char Char"/>
    <w:basedOn w:val="Normal"/>
    <w:semiHidden/>
    <w:rsid w:val="00E015F5"/>
    <w:pPr>
      <w:tabs>
        <w:tab w:val="num" w:pos="432"/>
      </w:tabs>
      <w:spacing w:after="160" w:line="240" w:lineRule="exact"/>
      <w:ind w:left="432" w:hanging="432"/>
    </w:pPr>
    <w:rPr>
      <w:rFonts w:ascii="Arial" w:hAnsi="Arial"/>
      <w:sz w:val="22"/>
      <w:szCs w:val="22"/>
    </w:rPr>
  </w:style>
  <w:style w:type="character" w:customStyle="1" w:styleId="FooterChar">
    <w:name w:val="Footer Char"/>
    <w:link w:val="Footer"/>
    <w:uiPriority w:val="99"/>
    <w:rsid w:val="000F091C"/>
    <w:rPr>
      <w:rFonts w:ascii=".VnTime" w:hAnsi=".VnTime"/>
      <w:color w:val="000080"/>
      <w:sz w:val="24"/>
    </w:rPr>
  </w:style>
  <w:style w:type="character" w:customStyle="1" w:styleId="FootnoteTextChar">
    <w:name w:val="Footnote Text Char"/>
    <w:aliases w:val="Footnote Text Char Char Char Char Char Char1,Footnote Text Char Char Char Char Char Char Ch Char2,Footnote Text Char Char Char Char Char Char Ch Char Char1,Footnote Text Char Char Char Char Char Char Ch Char Char Char Char Char1"/>
    <w:basedOn w:val="DefaultParagraphFont"/>
    <w:link w:val="FootnoteText"/>
    <w:rsid w:val="0057397A"/>
  </w:style>
  <w:style w:type="paragraph" w:customStyle="1" w:styleId="DefaultParagraphFontParaCharCharCharCharChar">
    <w:name w:val="Default Paragraph Font Para Char Char Char Char Char"/>
    <w:autoRedefine/>
    <w:rsid w:val="00B975B9"/>
    <w:pPr>
      <w:tabs>
        <w:tab w:val="left" w:pos="1152"/>
      </w:tabs>
      <w:spacing w:before="120" w:after="120" w:line="312" w:lineRule="auto"/>
    </w:pPr>
    <w:rPr>
      <w:rFonts w:ascii="Arial" w:hAnsi="Arial" w:cs="Arial"/>
      <w:sz w:val="26"/>
      <w:szCs w:val="26"/>
      <w:lang w:val="en-US" w:eastAsia="en-US"/>
    </w:rPr>
  </w:style>
  <w:style w:type="character" w:styleId="Strong">
    <w:name w:val="Strong"/>
    <w:uiPriority w:val="22"/>
    <w:qFormat/>
    <w:rsid w:val="007314ED"/>
    <w:rPr>
      <w:b/>
      <w:bCs/>
    </w:rPr>
  </w:style>
  <w:style w:type="character" w:customStyle="1" w:styleId="Bodytext0">
    <w:name w:val="Body text_"/>
    <w:link w:val="BodyText1"/>
    <w:rsid w:val="00DB1E54"/>
    <w:rPr>
      <w:sz w:val="27"/>
      <w:szCs w:val="27"/>
      <w:shd w:val="clear" w:color="auto" w:fill="FFFFFF"/>
    </w:rPr>
  </w:style>
  <w:style w:type="paragraph" w:customStyle="1" w:styleId="BodyText1">
    <w:name w:val="Body Text1"/>
    <w:basedOn w:val="Normal"/>
    <w:link w:val="Bodytext0"/>
    <w:rsid w:val="00DB1E54"/>
    <w:pPr>
      <w:widowControl w:val="0"/>
      <w:shd w:val="clear" w:color="auto" w:fill="FFFFFF"/>
      <w:spacing w:before="660" w:after="660" w:line="0" w:lineRule="atLeast"/>
      <w:ind w:hanging="580"/>
    </w:pPr>
    <w:rPr>
      <w:sz w:val="27"/>
      <w:szCs w:val="27"/>
    </w:rPr>
  </w:style>
  <w:style w:type="paragraph" w:customStyle="1" w:styleId="bodytextindent-p">
    <w:name w:val="bodytextindent-p"/>
    <w:basedOn w:val="Normal"/>
    <w:rsid w:val="00B10163"/>
    <w:pPr>
      <w:spacing w:before="100" w:beforeAutospacing="1" w:after="100" w:afterAutospacing="1"/>
    </w:pPr>
    <w:rPr>
      <w:sz w:val="24"/>
      <w:szCs w:val="24"/>
    </w:rPr>
  </w:style>
  <w:style w:type="paragraph" w:customStyle="1" w:styleId="Cutrc20">
    <w:name w:val="CÊu tróc 2"/>
    <w:basedOn w:val="Normal"/>
    <w:autoRedefine/>
    <w:rsid w:val="00B10163"/>
    <w:pPr>
      <w:spacing w:after="120"/>
      <w:ind w:firstLine="720"/>
      <w:jc w:val="both"/>
    </w:pPr>
    <w:rPr>
      <w:color w:val="000000"/>
      <w:sz w:val="28"/>
      <w:szCs w:val="28"/>
    </w:rPr>
  </w:style>
  <w:style w:type="paragraph" w:styleId="NormalWeb">
    <w:name w:val="Normal (Web)"/>
    <w:basedOn w:val="Normal"/>
    <w:uiPriority w:val="99"/>
    <w:unhideWhenUsed/>
    <w:rsid w:val="000F5A05"/>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8111C7"/>
  </w:style>
  <w:style w:type="paragraph" w:styleId="ListParagraph">
    <w:name w:val="List Paragraph"/>
    <w:basedOn w:val="Normal"/>
    <w:uiPriority w:val="34"/>
    <w:qFormat/>
    <w:rsid w:val="008263CC"/>
    <w:pPr>
      <w:ind w:left="720"/>
      <w:contextualSpacing/>
    </w:pPr>
    <w:rPr>
      <w:b/>
      <w:bCs/>
      <w:sz w:val="28"/>
      <w:szCs w:val="28"/>
    </w:rPr>
  </w:style>
  <w:style w:type="character" w:customStyle="1" w:styleId="Bodytext2">
    <w:name w:val="Body text (2)_"/>
    <w:link w:val="Bodytext21"/>
    <w:uiPriority w:val="99"/>
    <w:rsid w:val="004B4667"/>
    <w:rPr>
      <w:sz w:val="28"/>
      <w:szCs w:val="28"/>
      <w:shd w:val="clear" w:color="auto" w:fill="FFFFFF"/>
    </w:rPr>
  </w:style>
  <w:style w:type="paragraph" w:customStyle="1" w:styleId="Bodytext21">
    <w:name w:val="Body text (2)1"/>
    <w:basedOn w:val="Normal"/>
    <w:link w:val="Bodytext2"/>
    <w:uiPriority w:val="99"/>
    <w:rsid w:val="004B4667"/>
    <w:pPr>
      <w:widowControl w:val="0"/>
      <w:shd w:val="clear" w:color="auto" w:fill="FFFFFF"/>
      <w:spacing w:before="60" w:line="240" w:lineRule="atLeast"/>
    </w:pPr>
    <w:rPr>
      <w:sz w:val="28"/>
      <w:szCs w:val="28"/>
    </w:rPr>
  </w:style>
  <w:style w:type="paragraph" w:styleId="EndnoteText">
    <w:name w:val="endnote text"/>
    <w:basedOn w:val="Normal"/>
    <w:link w:val="EndnoteTextChar"/>
    <w:unhideWhenUsed/>
    <w:rsid w:val="00AA32E6"/>
    <w:pPr>
      <w:spacing w:after="60"/>
      <w:ind w:firstLine="567"/>
      <w:jc w:val="both"/>
    </w:pPr>
    <w:rPr>
      <w:rFonts w:eastAsia="SimSun"/>
    </w:rPr>
  </w:style>
  <w:style w:type="character" w:customStyle="1" w:styleId="EndnoteTextChar">
    <w:name w:val="Endnote Text Char"/>
    <w:link w:val="EndnoteText"/>
    <w:rsid w:val="00AA32E6"/>
    <w:rPr>
      <w:rFonts w:eastAsia="SimSun"/>
    </w:rPr>
  </w:style>
  <w:style w:type="character" w:styleId="EndnoteReference">
    <w:name w:val="endnote reference"/>
    <w:unhideWhenUsed/>
    <w:rsid w:val="00AA32E6"/>
    <w:rPr>
      <w:vertAlign w:val="superscript"/>
    </w:rPr>
  </w:style>
  <w:style w:type="character" w:customStyle="1" w:styleId="FootnoteTextChar1">
    <w:name w:val="Footnote Text Char1"/>
    <w:aliases w:val="Footnote Text Char Char Char Char Char Char,Footnote Text Char Char Char Char Char Char Ch Char1,Footnote Text Char Char Char Char Char Char Ch Char Char,Footnote Text Char Char Char Char Char Char Ch Char Char Char Char Char,ft Char"/>
    <w:rsid w:val="00F67B9E"/>
    <w:rPr>
      <w:rFonts w:ascii="Times New Roman" w:eastAsia="Calibri" w:hAnsi="Times New Roman" w:cs="Times New Roman"/>
      <w:sz w:val="20"/>
      <w:szCs w:val="20"/>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377486"/>
    <w:pPr>
      <w:spacing w:after="160" w:line="240" w:lineRule="exact"/>
    </w:pPr>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930628"/>
    <w:pPr>
      <w:spacing w:after="160" w:line="240" w:lineRule="exact"/>
    </w:pPr>
    <w:rPr>
      <w:rFonts w:ascii="Calibri" w:hAnsi="Calibri"/>
      <w:sz w:val="22"/>
      <w:szCs w:val="22"/>
      <w:vertAlign w:val="superscript"/>
      <w:lang w:val="vi-VN" w:eastAsia="vi-VN"/>
    </w:rPr>
  </w:style>
  <w:style w:type="character" w:customStyle="1" w:styleId="text">
    <w:name w:val="text"/>
    <w:basedOn w:val="DefaultParagraphFont"/>
    <w:rsid w:val="00E7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36520">
      <w:bodyDiv w:val="1"/>
      <w:marLeft w:val="0"/>
      <w:marRight w:val="0"/>
      <w:marTop w:val="0"/>
      <w:marBottom w:val="0"/>
      <w:divBdr>
        <w:top w:val="none" w:sz="0" w:space="0" w:color="auto"/>
        <w:left w:val="none" w:sz="0" w:space="0" w:color="auto"/>
        <w:bottom w:val="none" w:sz="0" w:space="0" w:color="auto"/>
        <w:right w:val="none" w:sz="0" w:space="0" w:color="auto"/>
      </w:divBdr>
    </w:div>
    <w:div w:id="474612775">
      <w:bodyDiv w:val="1"/>
      <w:marLeft w:val="0"/>
      <w:marRight w:val="0"/>
      <w:marTop w:val="0"/>
      <w:marBottom w:val="0"/>
      <w:divBdr>
        <w:top w:val="none" w:sz="0" w:space="0" w:color="auto"/>
        <w:left w:val="none" w:sz="0" w:space="0" w:color="auto"/>
        <w:bottom w:val="none" w:sz="0" w:space="0" w:color="auto"/>
        <w:right w:val="none" w:sz="0" w:space="0" w:color="auto"/>
      </w:divBdr>
      <w:divsChild>
        <w:div w:id="527567293">
          <w:marLeft w:val="0"/>
          <w:marRight w:val="0"/>
          <w:marTop w:val="0"/>
          <w:marBottom w:val="0"/>
          <w:divBdr>
            <w:top w:val="none" w:sz="0" w:space="0" w:color="auto"/>
            <w:left w:val="none" w:sz="0" w:space="0" w:color="auto"/>
            <w:bottom w:val="none" w:sz="0" w:space="0" w:color="auto"/>
            <w:right w:val="none" w:sz="0" w:space="0" w:color="auto"/>
          </w:divBdr>
          <w:divsChild>
            <w:div w:id="1251431044">
              <w:marLeft w:val="0"/>
              <w:marRight w:val="0"/>
              <w:marTop w:val="0"/>
              <w:marBottom w:val="0"/>
              <w:divBdr>
                <w:top w:val="none" w:sz="0" w:space="0" w:color="auto"/>
                <w:left w:val="none" w:sz="0" w:space="0" w:color="auto"/>
                <w:bottom w:val="none" w:sz="0" w:space="0" w:color="auto"/>
                <w:right w:val="none" w:sz="0" w:space="0" w:color="auto"/>
              </w:divBdr>
              <w:divsChild>
                <w:div w:id="11733682">
                  <w:marLeft w:val="0"/>
                  <w:marRight w:val="0"/>
                  <w:marTop w:val="0"/>
                  <w:marBottom w:val="60"/>
                  <w:divBdr>
                    <w:top w:val="none" w:sz="0" w:space="0" w:color="auto"/>
                    <w:left w:val="none" w:sz="0" w:space="0" w:color="auto"/>
                    <w:bottom w:val="none" w:sz="0" w:space="0" w:color="auto"/>
                    <w:right w:val="none" w:sz="0" w:space="0" w:color="auto"/>
                  </w:divBdr>
                  <w:divsChild>
                    <w:div w:id="15952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56485">
          <w:marLeft w:val="0"/>
          <w:marRight w:val="0"/>
          <w:marTop w:val="0"/>
          <w:marBottom w:val="0"/>
          <w:divBdr>
            <w:top w:val="none" w:sz="0" w:space="0" w:color="auto"/>
            <w:left w:val="none" w:sz="0" w:space="0" w:color="auto"/>
            <w:bottom w:val="none" w:sz="0" w:space="0" w:color="auto"/>
            <w:right w:val="none" w:sz="0" w:space="0" w:color="auto"/>
          </w:divBdr>
          <w:divsChild>
            <w:div w:id="93984381">
              <w:marLeft w:val="0"/>
              <w:marRight w:val="0"/>
              <w:marTop w:val="0"/>
              <w:marBottom w:val="0"/>
              <w:divBdr>
                <w:top w:val="none" w:sz="0" w:space="0" w:color="auto"/>
                <w:left w:val="none" w:sz="0" w:space="0" w:color="auto"/>
                <w:bottom w:val="none" w:sz="0" w:space="0" w:color="auto"/>
                <w:right w:val="none" w:sz="0" w:space="0" w:color="auto"/>
              </w:divBdr>
              <w:divsChild>
                <w:div w:id="1112088044">
                  <w:marLeft w:val="0"/>
                  <w:marRight w:val="0"/>
                  <w:marTop w:val="0"/>
                  <w:marBottom w:val="60"/>
                  <w:divBdr>
                    <w:top w:val="none" w:sz="0" w:space="0" w:color="auto"/>
                    <w:left w:val="none" w:sz="0" w:space="0" w:color="auto"/>
                    <w:bottom w:val="none" w:sz="0" w:space="0" w:color="auto"/>
                    <w:right w:val="none" w:sz="0" w:space="0" w:color="auto"/>
                  </w:divBdr>
                  <w:divsChild>
                    <w:div w:id="671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E44EB-6A58-44BC-A3C2-BFECE2AA39E6}"/>
</file>

<file path=customXml/itemProps2.xml><?xml version="1.0" encoding="utf-8"?>
<ds:datastoreItem xmlns:ds="http://schemas.openxmlformats.org/officeDocument/2006/customXml" ds:itemID="{AF1EA616-0E36-43ED-92A8-B80F10514045}"/>
</file>

<file path=customXml/itemProps3.xml><?xml version="1.0" encoding="utf-8"?>
<ds:datastoreItem xmlns:ds="http://schemas.openxmlformats.org/officeDocument/2006/customXml" ds:itemID="{9F0BBF1E-BAE3-4F77-ABB7-036B1A6839E7}"/>
</file>

<file path=customXml/itemProps4.xml><?xml version="1.0" encoding="utf-8"?>
<ds:datastoreItem xmlns:ds="http://schemas.openxmlformats.org/officeDocument/2006/customXml" ds:itemID="{A0400E35-E5A8-45D0-992D-6247B73E0844}"/>
</file>

<file path=docProps/app.xml><?xml version="1.0" encoding="utf-8"?>
<Properties xmlns="http://schemas.openxmlformats.org/officeDocument/2006/extended-properties" xmlns:vt="http://schemas.openxmlformats.org/officeDocument/2006/docPropsVTypes">
  <Template>Normal</Template>
  <TotalTime>28</TotalTime>
  <Pages>6</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HĐND</vt:lpstr>
    </vt:vector>
  </TitlesOfParts>
  <Company>HP</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cqtuanhdnd</dc:creator>
  <cp:lastModifiedBy>Trung Nam</cp:lastModifiedBy>
  <cp:revision>5</cp:revision>
  <cp:lastPrinted>2023-06-30T06:44:00Z</cp:lastPrinted>
  <dcterms:created xsi:type="dcterms:W3CDTF">2023-06-30T06:48:00Z</dcterms:created>
  <dcterms:modified xsi:type="dcterms:W3CDTF">2023-07-01T09:58:00Z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C:\fakepath\Đề cương gợi ý  thảo luận.docx</vt:lpwstr>
  </property>
</Properties>
</file>